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新宋体" w:hAnsi="新宋体" w:eastAsia="新宋体" w:cs="新宋体"/>
          <w:color w:val="auto"/>
          <w:sz w:val="30"/>
          <w:highlight w:val="none"/>
        </w:rPr>
      </w:pPr>
    </w:p>
    <w:p>
      <w:pPr>
        <w:spacing w:line="560" w:lineRule="exact"/>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 xml:space="preserve">采购项目名称: </w:t>
      </w:r>
      <w:r>
        <w:rPr>
          <w:rFonts w:hint="eastAsia" w:ascii="新宋体" w:hAnsi="新宋体" w:eastAsia="新宋体" w:cs="新宋体"/>
          <w:color w:val="auto"/>
          <w:sz w:val="28"/>
          <w:szCs w:val="28"/>
          <w:highlight w:val="none"/>
          <w:u w:val="single"/>
        </w:rPr>
        <w:t>黄山中国书画小镇</w:t>
      </w:r>
      <w:r>
        <w:rPr>
          <w:rFonts w:hint="eastAsia" w:ascii="新宋体" w:hAnsi="新宋体" w:eastAsia="新宋体" w:cs="新宋体"/>
          <w:color w:val="auto"/>
          <w:sz w:val="28"/>
          <w:szCs w:val="28"/>
          <w:highlight w:val="none"/>
          <w:u w:val="single"/>
          <w:lang w:eastAsia="zh-CN"/>
        </w:rPr>
        <w:t>零星项目施工</w:t>
      </w:r>
      <w:r>
        <w:rPr>
          <w:rFonts w:hint="eastAsia" w:ascii="新宋体" w:hAnsi="新宋体" w:eastAsia="新宋体" w:cs="新宋体"/>
          <w:color w:val="auto"/>
          <w:sz w:val="28"/>
          <w:szCs w:val="28"/>
          <w:highlight w:val="none"/>
          <w:u w:val="single"/>
        </w:rPr>
        <w:t>询比采购</w:t>
      </w:r>
    </w:p>
    <w:p>
      <w:pPr>
        <w:spacing w:line="560" w:lineRule="exact"/>
        <w:rPr>
          <w:rFonts w:ascii="新宋体" w:hAnsi="新宋体" w:eastAsia="新宋体" w:cs="新宋体"/>
          <w:color w:val="auto"/>
          <w:sz w:val="28"/>
          <w:szCs w:val="28"/>
          <w:highlight w:val="none"/>
          <w:u w:val="single"/>
        </w:rPr>
      </w:pPr>
    </w:p>
    <w:p>
      <w:pPr>
        <w:spacing w:line="560" w:lineRule="exact"/>
        <w:rPr>
          <w:rFonts w:hint="default" w:ascii="新宋体" w:hAnsi="新宋体" w:eastAsia="新宋体" w:cs="新宋体"/>
          <w:color w:val="auto"/>
          <w:sz w:val="30"/>
          <w:highlight w:val="none"/>
          <w:u w:val="single"/>
          <w:lang w:val="en-US" w:eastAsia="zh-CN"/>
        </w:rPr>
      </w:pPr>
      <w:r>
        <w:rPr>
          <w:rFonts w:hint="eastAsia" w:ascii="新宋体" w:hAnsi="新宋体" w:eastAsia="新宋体" w:cs="新宋体"/>
          <w:color w:val="auto"/>
          <w:sz w:val="30"/>
          <w:highlight w:val="none"/>
        </w:rPr>
        <w:t>询比采购文件编号：</w:t>
      </w:r>
      <w:r>
        <w:rPr>
          <w:rFonts w:hint="eastAsia" w:ascii="新宋体" w:hAnsi="新宋体" w:eastAsia="新宋体" w:cs="新宋体"/>
          <w:color w:val="auto"/>
          <w:sz w:val="30"/>
          <w:highlight w:val="none"/>
          <w:lang w:val="en-US" w:eastAsia="zh-CN"/>
        </w:rPr>
        <w:t>PSZB-2021-006</w:t>
      </w:r>
    </w:p>
    <w:p>
      <w:pPr>
        <w:spacing w:line="560" w:lineRule="exact"/>
        <w:ind w:firstLine="600" w:firstLineChars="200"/>
        <w:rPr>
          <w:rFonts w:ascii="新宋体" w:hAnsi="新宋体" w:eastAsia="新宋体" w:cs="新宋体"/>
          <w:color w:val="auto"/>
          <w:sz w:val="30"/>
          <w:highlight w:val="none"/>
        </w:rPr>
      </w:pPr>
    </w:p>
    <w:p>
      <w:pPr>
        <w:spacing w:line="700" w:lineRule="exact"/>
        <w:rPr>
          <w:rFonts w:ascii="新宋体" w:hAnsi="新宋体" w:eastAsia="新宋体" w:cs="新宋体"/>
          <w:color w:val="auto"/>
          <w:sz w:val="30"/>
          <w:highlight w:val="none"/>
        </w:rPr>
      </w:pPr>
    </w:p>
    <w:p>
      <w:pPr>
        <w:spacing w:line="700" w:lineRule="exact"/>
        <w:rPr>
          <w:rFonts w:ascii="新宋体" w:hAnsi="新宋体" w:eastAsia="新宋体" w:cs="新宋体"/>
          <w:color w:val="auto"/>
          <w:sz w:val="30"/>
          <w:highlight w:val="none"/>
        </w:rPr>
      </w:pPr>
    </w:p>
    <w:p>
      <w:pPr>
        <w:spacing w:line="700" w:lineRule="exact"/>
        <w:rPr>
          <w:rFonts w:ascii="新宋体" w:hAnsi="新宋体" w:eastAsia="新宋体" w:cs="新宋体"/>
          <w:color w:val="auto"/>
          <w:sz w:val="30"/>
          <w:highlight w:val="none"/>
        </w:rPr>
      </w:pPr>
    </w:p>
    <w:p>
      <w:pPr>
        <w:spacing w:line="700" w:lineRule="exact"/>
        <w:jc w:val="center"/>
        <w:rPr>
          <w:rFonts w:ascii="新宋体" w:hAnsi="新宋体" w:eastAsia="新宋体" w:cs="新宋体"/>
          <w:b/>
          <w:bCs/>
          <w:color w:val="auto"/>
          <w:sz w:val="72"/>
          <w:highlight w:val="none"/>
        </w:rPr>
      </w:pPr>
      <w:r>
        <w:rPr>
          <w:rFonts w:hint="eastAsia" w:ascii="新宋体" w:hAnsi="新宋体" w:eastAsia="新宋体" w:cs="新宋体"/>
          <w:b/>
          <w:bCs/>
          <w:color w:val="auto"/>
          <w:sz w:val="72"/>
          <w:highlight w:val="none"/>
          <w:lang w:eastAsia="zh-CN"/>
        </w:rPr>
        <w:t>采</w:t>
      </w:r>
      <w:r>
        <w:rPr>
          <w:rFonts w:hint="eastAsia" w:ascii="新宋体" w:hAnsi="新宋体" w:eastAsia="新宋体" w:cs="新宋体"/>
          <w:b/>
          <w:bCs/>
          <w:color w:val="auto"/>
          <w:sz w:val="72"/>
          <w:highlight w:val="none"/>
          <w:lang w:val="en-US" w:eastAsia="zh-CN"/>
        </w:rPr>
        <w:t xml:space="preserve"> </w:t>
      </w:r>
      <w:r>
        <w:rPr>
          <w:rFonts w:hint="eastAsia" w:ascii="新宋体" w:hAnsi="新宋体" w:eastAsia="新宋体" w:cs="新宋体"/>
          <w:b/>
          <w:bCs/>
          <w:color w:val="auto"/>
          <w:sz w:val="72"/>
          <w:highlight w:val="none"/>
          <w:lang w:eastAsia="zh-CN"/>
        </w:rPr>
        <w:t>购</w:t>
      </w:r>
      <w:r>
        <w:rPr>
          <w:rFonts w:hint="eastAsia" w:ascii="新宋体" w:hAnsi="新宋体" w:eastAsia="新宋体" w:cs="新宋体"/>
          <w:b/>
          <w:bCs/>
          <w:color w:val="auto"/>
          <w:sz w:val="72"/>
          <w:highlight w:val="none"/>
          <w:lang w:val="en-US" w:eastAsia="zh-CN"/>
        </w:rPr>
        <w:t xml:space="preserve"> </w:t>
      </w:r>
      <w:r>
        <w:rPr>
          <w:rFonts w:hint="eastAsia" w:ascii="新宋体" w:hAnsi="新宋体" w:eastAsia="新宋体" w:cs="新宋体"/>
          <w:b/>
          <w:bCs/>
          <w:color w:val="auto"/>
          <w:sz w:val="72"/>
          <w:highlight w:val="none"/>
        </w:rPr>
        <w:t>文 件</w:t>
      </w:r>
    </w:p>
    <w:p>
      <w:pPr>
        <w:spacing w:line="700" w:lineRule="exact"/>
        <w:jc w:val="center"/>
        <w:rPr>
          <w:rFonts w:ascii="新宋体" w:hAnsi="新宋体" w:eastAsia="新宋体" w:cs="新宋体"/>
          <w:color w:val="auto"/>
          <w:sz w:val="30"/>
          <w:highlight w:val="none"/>
        </w:rPr>
      </w:pPr>
    </w:p>
    <w:p>
      <w:pPr>
        <w:spacing w:line="700" w:lineRule="exact"/>
        <w:jc w:val="center"/>
        <w:rPr>
          <w:rFonts w:ascii="新宋体" w:hAnsi="新宋体" w:eastAsia="新宋体" w:cs="新宋体"/>
          <w:color w:val="auto"/>
          <w:sz w:val="30"/>
          <w:highlight w:val="none"/>
        </w:rPr>
      </w:pPr>
    </w:p>
    <w:p>
      <w:pPr>
        <w:spacing w:line="560" w:lineRule="exact"/>
        <w:rPr>
          <w:rFonts w:ascii="新宋体" w:hAnsi="新宋体" w:eastAsia="新宋体" w:cs="新宋体"/>
          <w:color w:val="auto"/>
          <w:sz w:val="30"/>
          <w:highlight w:val="none"/>
        </w:rPr>
      </w:pPr>
    </w:p>
    <w:p>
      <w:pPr>
        <w:spacing w:line="560" w:lineRule="exact"/>
        <w:rPr>
          <w:rFonts w:ascii="新宋体" w:hAnsi="新宋体" w:eastAsia="新宋体" w:cs="新宋体"/>
          <w:color w:val="auto"/>
          <w:sz w:val="30"/>
          <w:highlight w:val="none"/>
        </w:rPr>
      </w:pPr>
    </w:p>
    <w:p>
      <w:pPr>
        <w:spacing w:line="560" w:lineRule="exact"/>
        <w:rPr>
          <w:rFonts w:ascii="新宋体" w:hAnsi="新宋体" w:eastAsia="新宋体" w:cs="新宋体"/>
          <w:color w:val="auto"/>
          <w:sz w:val="30"/>
          <w:highlight w:val="none"/>
        </w:rPr>
      </w:pPr>
    </w:p>
    <w:p>
      <w:pPr>
        <w:spacing w:line="560" w:lineRule="exact"/>
        <w:rPr>
          <w:rFonts w:ascii="新宋体" w:hAnsi="新宋体" w:eastAsia="新宋体" w:cs="新宋体"/>
          <w:color w:val="auto"/>
          <w:sz w:val="30"/>
          <w:highlight w:val="none"/>
        </w:rPr>
      </w:pPr>
    </w:p>
    <w:p>
      <w:pPr>
        <w:spacing w:line="560" w:lineRule="exact"/>
        <w:rPr>
          <w:rFonts w:ascii="新宋体" w:hAnsi="新宋体" w:eastAsia="新宋体" w:cs="新宋体"/>
          <w:color w:val="auto"/>
          <w:sz w:val="30"/>
          <w:highlight w:val="none"/>
        </w:rPr>
      </w:pPr>
    </w:p>
    <w:p>
      <w:pPr>
        <w:spacing w:line="560" w:lineRule="exact"/>
        <w:jc w:val="left"/>
        <w:rPr>
          <w:rFonts w:ascii="新宋体" w:hAnsi="新宋体" w:eastAsia="新宋体" w:cs="新宋体"/>
          <w:b/>
          <w:bCs/>
          <w:color w:val="auto"/>
          <w:sz w:val="32"/>
          <w:szCs w:val="32"/>
          <w:highlight w:val="none"/>
        </w:rPr>
      </w:pPr>
    </w:p>
    <w:p>
      <w:pPr>
        <w:spacing w:line="560" w:lineRule="exact"/>
        <w:ind w:firstLine="1606" w:firstLineChars="500"/>
        <w:rPr>
          <w:rFonts w:ascii="新宋体" w:hAnsi="新宋体" w:eastAsia="新宋体" w:cs="新宋体"/>
          <w:b/>
          <w:bCs/>
          <w:color w:val="auto"/>
          <w:sz w:val="32"/>
          <w:szCs w:val="32"/>
          <w:highlight w:val="none"/>
          <w:u w:val="single"/>
        </w:rPr>
      </w:pPr>
      <w:r>
        <w:rPr>
          <w:rFonts w:hint="eastAsia" w:ascii="新宋体" w:hAnsi="新宋体" w:eastAsia="新宋体" w:cs="新宋体"/>
          <w:b/>
          <w:bCs/>
          <w:color w:val="auto"/>
          <w:sz w:val="32"/>
          <w:szCs w:val="32"/>
          <w:highlight w:val="none"/>
        </w:rPr>
        <w:t>采购单位：</w:t>
      </w:r>
      <w:r>
        <w:rPr>
          <w:rFonts w:hint="eastAsia" w:ascii="新宋体" w:hAnsi="新宋体" w:eastAsia="新宋体" w:cs="新宋体"/>
          <w:b/>
          <w:bCs/>
          <w:color w:val="auto"/>
          <w:sz w:val="32"/>
          <w:szCs w:val="32"/>
          <w:highlight w:val="none"/>
          <w:u w:val="single"/>
        </w:rPr>
        <w:t>黄山屏水文化旅游有限公司</w:t>
      </w:r>
    </w:p>
    <w:p>
      <w:pPr>
        <w:spacing w:line="560" w:lineRule="exact"/>
        <w:ind w:firstLine="1606" w:firstLineChars="500"/>
        <w:rPr>
          <w:rFonts w:ascii="新宋体" w:hAnsi="新宋体" w:eastAsia="新宋体" w:cs="新宋体"/>
          <w:b/>
          <w:bCs/>
          <w:color w:val="auto"/>
          <w:sz w:val="32"/>
          <w:szCs w:val="32"/>
          <w:highlight w:val="none"/>
        </w:rPr>
      </w:pPr>
      <w:r>
        <w:rPr>
          <w:rFonts w:hint="eastAsia" w:ascii="新宋体" w:hAnsi="新宋体" w:eastAsia="新宋体" w:cs="新宋体"/>
          <w:b/>
          <w:bCs/>
          <w:color w:val="auto"/>
          <w:sz w:val="32"/>
          <w:szCs w:val="32"/>
          <w:highlight w:val="none"/>
        </w:rPr>
        <w:t>日    期：</w:t>
      </w:r>
      <w:r>
        <w:rPr>
          <w:rFonts w:hint="eastAsia" w:ascii="新宋体" w:hAnsi="新宋体" w:eastAsia="新宋体" w:cs="新宋体"/>
          <w:b/>
          <w:bCs/>
          <w:color w:val="auto"/>
          <w:sz w:val="32"/>
          <w:szCs w:val="32"/>
          <w:highlight w:val="none"/>
          <w:u w:val="single"/>
        </w:rPr>
        <w:t xml:space="preserve"> 202</w:t>
      </w:r>
      <w:r>
        <w:rPr>
          <w:rFonts w:hint="eastAsia" w:ascii="新宋体" w:hAnsi="新宋体" w:eastAsia="新宋体" w:cs="新宋体"/>
          <w:b/>
          <w:bCs/>
          <w:color w:val="auto"/>
          <w:sz w:val="32"/>
          <w:szCs w:val="32"/>
          <w:highlight w:val="none"/>
          <w:u w:val="single"/>
          <w:lang w:val="en-US" w:eastAsia="zh-CN"/>
        </w:rPr>
        <w:t>1</w:t>
      </w:r>
      <w:r>
        <w:rPr>
          <w:rFonts w:hint="eastAsia" w:ascii="新宋体" w:hAnsi="新宋体" w:eastAsia="新宋体" w:cs="新宋体"/>
          <w:b/>
          <w:bCs/>
          <w:color w:val="auto"/>
          <w:sz w:val="32"/>
          <w:szCs w:val="32"/>
          <w:highlight w:val="none"/>
          <w:u w:val="single"/>
        </w:rPr>
        <w:t xml:space="preserve"> </w:t>
      </w:r>
      <w:r>
        <w:rPr>
          <w:rFonts w:hint="eastAsia" w:ascii="新宋体" w:hAnsi="新宋体" w:eastAsia="新宋体" w:cs="新宋体"/>
          <w:b/>
          <w:bCs/>
          <w:color w:val="auto"/>
          <w:sz w:val="32"/>
          <w:szCs w:val="32"/>
          <w:highlight w:val="none"/>
        </w:rPr>
        <w:t>年</w:t>
      </w:r>
      <w:r>
        <w:rPr>
          <w:rFonts w:hint="eastAsia" w:ascii="新宋体" w:hAnsi="新宋体" w:eastAsia="新宋体" w:cs="新宋体"/>
          <w:b/>
          <w:bCs/>
          <w:color w:val="auto"/>
          <w:sz w:val="32"/>
          <w:szCs w:val="32"/>
          <w:highlight w:val="none"/>
          <w:u w:val="single"/>
        </w:rPr>
        <w:t xml:space="preserve"> </w:t>
      </w:r>
      <w:r>
        <w:rPr>
          <w:rFonts w:hint="eastAsia" w:ascii="新宋体" w:hAnsi="新宋体" w:eastAsia="新宋体" w:cs="新宋体"/>
          <w:b/>
          <w:bCs/>
          <w:color w:val="auto"/>
          <w:sz w:val="32"/>
          <w:szCs w:val="32"/>
          <w:highlight w:val="none"/>
          <w:u w:val="single"/>
          <w:lang w:val="en-US" w:eastAsia="zh-CN"/>
        </w:rPr>
        <w:t xml:space="preserve"> 12  </w:t>
      </w:r>
      <w:r>
        <w:rPr>
          <w:rFonts w:hint="eastAsia" w:ascii="新宋体" w:hAnsi="新宋体" w:eastAsia="新宋体" w:cs="新宋体"/>
          <w:b/>
          <w:bCs/>
          <w:color w:val="auto"/>
          <w:sz w:val="32"/>
          <w:szCs w:val="32"/>
          <w:highlight w:val="none"/>
        </w:rPr>
        <w:t>月</w:t>
      </w:r>
      <w:r>
        <w:rPr>
          <w:rFonts w:hint="eastAsia" w:ascii="新宋体" w:hAnsi="新宋体" w:eastAsia="新宋体" w:cs="新宋体"/>
          <w:b/>
          <w:bCs/>
          <w:color w:val="auto"/>
          <w:sz w:val="32"/>
          <w:szCs w:val="32"/>
          <w:highlight w:val="none"/>
          <w:u w:val="single"/>
          <w:lang w:val="en-US" w:eastAsia="zh-CN"/>
        </w:rPr>
        <w:t xml:space="preserve">  10  </w:t>
      </w:r>
      <w:r>
        <w:rPr>
          <w:rFonts w:hint="eastAsia" w:ascii="新宋体" w:hAnsi="新宋体" w:eastAsia="新宋体" w:cs="新宋体"/>
          <w:b/>
          <w:bCs/>
          <w:color w:val="auto"/>
          <w:sz w:val="32"/>
          <w:szCs w:val="32"/>
          <w:highlight w:val="none"/>
        </w:rPr>
        <w:t>日</w:t>
      </w:r>
    </w:p>
    <w:p>
      <w:pPr>
        <w:spacing w:line="560" w:lineRule="exact"/>
        <w:jc w:val="center"/>
        <w:rPr>
          <w:rFonts w:ascii="新宋体" w:hAnsi="新宋体" w:eastAsia="新宋体" w:cs="新宋体"/>
          <w:color w:val="auto"/>
          <w:sz w:val="30"/>
          <w:highlight w:val="none"/>
        </w:rPr>
      </w:pPr>
    </w:p>
    <w:p>
      <w:pPr>
        <w:spacing w:line="560" w:lineRule="exact"/>
        <w:jc w:val="center"/>
        <w:outlineLvl w:val="0"/>
        <w:rPr>
          <w:rFonts w:ascii="新宋体" w:hAnsi="新宋体" w:eastAsia="新宋体" w:cs="新宋体"/>
          <w:b/>
          <w:bCs/>
          <w:color w:val="auto"/>
          <w:sz w:val="44"/>
          <w:szCs w:val="44"/>
          <w:highlight w:val="none"/>
        </w:rPr>
      </w:pPr>
      <w:r>
        <w:rPr>
          <w:rFonts w:hint="eastAsia" w:ascii="新宋体" w:hAnsi="新宋体" w:eastAsia="新宋体" w:cs="新宋体"/>
          <w:color w:val="auto"/>
          <w:sz w:val="30"/>
          <w:highlight w:val="none"/>
        </w:rPr>
        <w:br w:type="page"/>
      </w:r>
      <w:r>
        <w:rPr>
          <w:rFonts w:hint="eastAsia" w:ascii="新宋体" w:hAnsi="新宋体" w:eastAsia="新宋体" w:cs="新宋体"/>
          <w:b/>
          <w:bCs/>
          <w:color w:val="auto"/>
          <w:sz w:val="44"/>
          <w:szCs w:val="44"/>
          <w:highlight w:val="none"/>
        </w:rPr>
        <w:t>目      录</w:t>
      </w:r>
    </w:p>
    <w:p>
      <w:pPr>
        <w:spacing w:line="560" w:lineRule="exact"/>
        <w:rPr>
          <w:rFonts w:ascii="新宋体" w:hAnsi="新宋体" w:eastAsia="新宋体" w:cs="新宋体"/>
          <w:color w:val="auto"/>
          <w:sz w:val="30"/>
          <w:highlight w:val="none"/>
        </w:rPr>
      </w:pPr>
    </w:p>
    <w:p>
      <w:pPr>
        <w:spacing w:line="560" w:lineRule="exact"/>
        <w:outlineLvl w:val="0"/>
        <w:rPr>
          <w:rFonts w:ascii="新宋体" w:hAnsi="新宋体" w:eastAsia="新宋体" w:cs="新宋体"/>
          <w:color w:val="auto"/>
          <w:sz w:val="30"/>
          <w:highlight w:val="none"/>
        </w:rPr>
      </w:pPr>
      <w:r>
        <w:rPr>
          <w:rFonts w:hint="eastAsia" w:ascii="新宋体" w:hAnsi="新宋体" w:eastAsia="新宋体" w:cs="新宋体"/>
          <w:color w:val="auto"/>
          <w:sz w:val="30"/>
          <w:highlight w:val="none"/>
        </w:rPr>
        <w:t>一、</w:t>
      </w:r>
      <w:r>
        <w:rPr>
          <w:rFonts w:hint="eastAsia" w:ascii="新宋体" w:hAnsi="新宋体" w:eastAsia="新宋体" w:cs="新宋体"/>
          <w:color w:val="auto"/>
          <w:sz w:val="30"/>
          <w:highlight w:val="none"/>
          <w:lang w:eastAsia="zh-CN"/>
        </w:rPr>
        <w:t>采购</w:t>
      </w:r>
      <w:r>
        <w:rPr>
          <w:rFonts w:hint="eastAsia" w:ascii="新宋体" w:hAnsi="新宋体" w:eastAsia="新宋体" w:cs="新宋体"/>
          <w:color w:val="auto"/>
          <w:sz w:val="30"/>
          <w:highlight w:val="none"/>
        </w:rPr>
        <w:t>邀请书</w:t>
      </w:r>
    </w:p>
    <w:p>
      <w:pPr>
        <w:spacing w:line="560" w:lineRule="exact"/>
        <w:outlineLvl w:val="0"/>
        <w:rPr>
          <w:rFonts w:ascii="新宋体" w:hAnsi="新宋体" w:eastAsia="新宋体" w:cs="新宋体"/>
          <w:color w:val="auto"/>
          <w:sz w:val="30"/>
          <w:highlight w:val="none"/>
        </w:rPr>
      </w:pPr>
      <w:r>
        <w:rPr>
          <w:rFonts w:hint="eastAsia" w:ascii="新宋体" w:hAnsi="新宋体" w:eastAsia="新宋体" w:cs="新宋体"/>
          <w:color w:val="auto"/>
          <w:sz w:val="30"/>
          <w:highlight w:val="none"/>
        </w:rPr>
        <w:t>二、</w:t>
      </w:r>
      <w:r>
        <w:rPr>
          <w:rFonts w:hint="eastAsia" w:ascii="新宋体" w:hAnsi="新宋体" w:eastAsia="新宋体" w:cs="新宋体"/>
          <w:color w:val="auto"/>
          <w:sz w:val="30"/>
          <w:highlight w:val="none"/>
          <w:lang w:eastAsia="zh-CN"/>
        </w:rPr>
        <w:t>投标</w:t>
      </w:r>
      <w:r>
        <w:rPr>
          <w:rFonts w:hint="eastAsia" w:ascii="新宋体" w:hAnsi="新宋体" w:eastAsia="新宋体" w:cs="新宋体"/>
          <w:color w:val="auto"/>
          <w:sz w:val="30"/>
          <w:highlight w:val="none"/>
        </w:rPr>
        <w:t>须知前附表</w:t>
      </w:r>
    </w:p>
    <w:p>
      <w:pPr>
        <w:spacing w:line="560" w:lineRule="exact"/>
        <w:outlineLvl w:val="0"/>
        <w:rPr>
          <w:rFonts w:ascii="新宋体" w:hAnsi="新宋体" w:eastAsia="新宋体" w:cs="新宋体"/>
          <w:color w:val="auto"/>
          <w:sz w:val="30"/>
          <w:highlight w:val="none"/>
        </w:rPr>
      </w:pPr>
      <w:r>
        <w:rPr>
          <w:rFonts w:hint="eastAsia" w:ascii="新宋体" w:hAnsi="新宋体" w:eastAsia="新宋体" w:cs="新宋体"/>
          <w:color w:val="auto"/>
          <w:sz w:val="30"/>
          <w:highlight w:val="none"/>
        </w:rPr>
        <w:t>三、</w:t>
      </w:r>
      <w:r>
        <w:rPr>
          <w:rFonts w:hint="eastAsia" w:ascii="新宋体" w:hAnsi="新宋体" w:eastAsia="新宋体" w:cs="新宋体"/>
          <w:color w:val="auto"/>
          <w:sz w:val="30"/>
          <w:highlight w:val="none"/>
          <w:lang w:eastAsia="zh-CN"/>
        </w:rPr>
        <w:t>投标</w:t>
      </w:r>
      <w:r>
        <w:rPr>
          <w:rFonts w:hint="eastAsia" w:ascii="新宋体" w:hAnsi="新宋体" w:eastAsia="新宋体" w:cs="新宋体"/>
          <w:color w:val="auto"/>
          <w:sz w:val="30"/>
          <w:highlight w:val="none"/>
        </w:rPr>
        <w:t>须知</w:t>
      </w:r>
    </w:p>
    <w:p>
      <w:pPr>
        <w:spacing w:line="560" w:lineRule="exact"/>
        <w:outlineLvl w:val="0"/>
        <w:rPr>
          <w:rFonts w:ascii="新宋体" w:hAnsi="新宋体" w:eastAsia="新宋体" w:cs="新宋体"/>
          <w:color w:val="auto"/>
          <w:sz w:val="30"/>
          <w:highlight w:val="none"/>
        </w:rPr>
      </w:pPr>
      <w:r>
        <w:rPr>
          <w:rFonts w:hint="eastAsia" w:ascii="新宋体" w:hAnsi="新宋体" w:eastAsia="新宋体" w:cs="新宋体"/>
          <w:color w:val="auto"/>
          <w:sz w:val="30"/>
          <w:highlight w:val="none"/>
        </w:rPr>
        <w:t>四、合同条款和格式</w:t>
      </w:r>
    </w:p>
    <w:p>
      <w:pPr>
        <w:spacing w:line="560" w:lineRule="exact"/>
        <w:outlineLvl w:val="0"/>
        <w:rPr>
          <w:rFonts w:ascii="新宋体" w:hAnsi="新宋体" w:eastAsia="新宋体" w:cs="新宋体"/>
          <w:color w:val="auto"/>
          <w:sz w:val="30"/>
          <w:highlight w:val="none"/>
        </w:rPr>
      </w:pPr>
      <w:r>
        <w:rPr>
          <w:rFonts w:hint="eastAsia" w:ascii="新宋体" w:hAnsi="新宋体" w:eastAsia="新宋体" w:cs="新宋体"/>
          <w:color w:val="auto"/>
          <w:sz w:val="30"/>
          <w:highlight w:val="none"/>
        </w:rPr>
        <w:t>五、响应文件参考格式</w:t>
      </w:r>
    </w:p>
    <w:p>
      <w:pPr>
        <w:spacing w:line="560" w:lineRule="exact"/>
        <w:jc w:val="center"/>
        <w:outlineLvl w:val="0"/>
        <w:rPr>
          <w:rFonts w:ascii="新宋体" w:hAnsi="新宋体" w:eastAsia="新宋体" w:cs="新宋体"/>
          <w:color w:val="auto"/>
          <w:sz w:val="30"/>
          <w:highlight w:val="none"/>
        </w:rPr>
      </w:pPr>
      <w:r>
        <w:rPr>
          <w:rFonts w:ascii="新宋体" w:hAnsi="新宋体" w:eastAsia="新宋体" w:cs="新宋体"/>
          <w:color w:val="auto"/>
          <w:sz w:val="30"/>
          <w:highlight w:val="none"/>
        </w:rPr>
        <w:br w:type="page"/>
      </w:r>
    </w:p>
    <w:p>
      <w:pPr>
        <w:keepNext w:val="0"/>
        <w:keepLines w:val="0"/>
        <w:pageBreakBefore w:val="0"/>
        <w:kinsoku/>
        <w:wordWrap/>
        <w:overflowPunct/>
        <w:topLinePunct w:val="0"/>
        <w:autoSpaceDE/>
        <w:autoSpaceDN/>
        <w:bidi w:val="0"/>
        <w:adjustRightInd/>
        <w:spacing w:line="360" w:lineRule="auto"/>
        <w:jc w:val="center"/>
        <w:textAlignment w:val="auto"/>
        <w:rPr>
          <w:rFonts w:ascii="华文中宋" w:hAnsi="华文中宋" w:eastAsia="华文中宋"/>
          <w:b/>
          <w:color w:val="auto"/>
          <w:sz w:val="36"/>
          <w:szCs w:val="36"/>
          <w:highlight w:val="none"/>
        </w:rPr>
      </w:pPr>
      <w:r>
        <w:rPr>
          <w:rFonts w:hint="eastAsia" w:ascii="华文中宋" w:hAnsi="华文中宋" w:eastAsia="华文中宋"/>
          <w:b/>
          <w:color w:val="auto"/>
          <w:sz w:val="36"/>
          <w:szCs w:val="36"/>
          <w:highlight w:val="none"/>
        </w:rPr>
        <w:t>黄山中国书画小镇</w:t>
      </w:r>
      <w:r>
        <w:rPr>
          <w:rFonts w:hint="eastAsia" w:ascii="华文中宋" w:hAnsi="华文中宋" w:eastAsia="华文中宋"/>
          <w:b/>
          <w:color w:val="auto"/>
          <w:sz w:val="36"/>
          <w:szCs w:val="36"/>
          <w:highlight w:val="none"/>
          <w:lang w:eastAsia="zh-CN"/>
        </w:rPr>
        <w:t>零星项目施工采购</w:t>
      </w:r>
      <w:r>
        <w:rPr>
          <w:rFonts w:hint="eastAsia" w:ascii="华文中宋" w:hAnsi="华文中宋" w:eastAsia="华文中宋"/>
          <w:b/>
          <w:color w:val="auto"/>
          <w:sz w:val="36"/>
          <w:szCs w:val="36"/>
          <w:highlight w:val="none"/>
        </w:rPr>
        <w:t>邀请书</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新宋体" w:hAnsi="新宋体" w:eastAsia="新宋体"/>
          <w:color w:val="auto"/>
          <w:sz w:val="24"/>
          <w:highlight w:val="none"/>
        </w:rPr>
      </w:pPr>
    </w:p>
    <w:p>
      <w:pPr>
        <w:keepNext w:val="0"/>
        <w:keepLines w:val="0"/>
        <w:pageBreakBefore w:val="0"/>
        <w:kinsoku/>
        <w:wordWrap/>
        <w:overflowPunct/>
        <w:topLinePunct w:val="0"/>
        <w:autoSpaceDE/>
        <w:autoSpaceDN/>
        <w:bidi w:val="0"/>
        <w:adjustRightInd/>
        <w:snapToGrid w:val="0"/>
        <w:spacing w:line="560" w:lineRule="exact"/>
        <w:textAlignment w:val="auto"/>
        <w:rPr>
          <w:rFonts w:ascii="仿宋_GB2312" w:hAnsi="新宋体" w:eastAsia="仿宋_GB2312"/>
          <w:color w:val="auto"/>
          <w:sz w:val="32"/>
          <w:szCs w:val="32"/>
          <w:highlight w:val="none"/>
        </w:rPr>
      </w:pPr>
      <w:r>
        <w:rPr>
          <w:rFonts w:hint="eastAsia" w:ascii="仿宋_GB2312" w:hAnsi="新宋体" w:eastAsia="仿宋_GB2312"/>
          <w:color w:val="auto"/>
          <w:sz w:val="32"/>
          <w:szCs w:val="32"/>
          <w:highlight w:val="none"/>
        </w:rPr>
        <w:t>各</w:t>
      </w:r>
      <w:r>
        <w:rPr>
          <w:rFonts w:hint="eastAsia" w:ascii="仿宋_GB2312" w:hAnsi="新宋体" w:eastAsia="仿宋_GB2312"/>
          <w:color w:val="auto"/>
          <w:sz w:val="32"/>
          <w:szCs w:val="32"/>
          <w:highlight w:val="none"/>
          <w:lang w:eastAsia="zh-CN"/>
        </w:rPr>
        <w:t>施工单位</w:t>
      </w:r>
      <w:r>
        <w:rPr>
          <w:rFonts w:hint="eastAsia" w:ascii="仿宋_GB2312" w:hAnsi="新宋体" w:eastAsia="仿宋_GB2312"/>
          <w:color w:val="auto"/>
          <w:sz w:val="32"/>
          <w:szCs w:val="32"/>
          <w:highlight w:val="none"/>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新宋体" w:eastAsia="仿宋_GB2312"/>
          <w:color w:val="auto"/>
          <w:sz w:val="32"/>
          <w:szCs w:val="32"/>
          <w:highlight w:val="none"/>
        </w:rPr>
      </w:pPr>
      <w:r>
        <w:rPr>
          <w:rFonts w:hint="eastAsia" w:ascii="仿宋_GB2312" w:hAnsi="新宋体" w:eastAsia="仿宋_GB2312"/>
          <w:color w:val="auto"/>
          <w:sz w:val="32"/>
          <w:szCs w:val="32"/>
          <w:highlight w:val="none"/>
        </w:rPr>
        <w:t>因黄山中国书画小镇项目建设需求，特邀请贵单位参与该</w:t>
      </w:r>
      <w:r>
        <w:rPr>
          <w:rFonts w:hint="eastAsia" w:ascii="仿宋_GB2312" w:hAnsi="新宋体" w:eastAsia="仿宋_GB2312"/>
          <w:color w:val="auto"/>
          <w:sz w:val="32"/>
          <w:szCs w:val="32"/>
          <w:highlight w:val="none"/>
          <w:lang w:eastAsia="zh-CN"/>
        </w:rPr>
        <w:t>零星工程</w:t>
      </w:r>
      <w:r>
        <w:rPr>
          <w:rFonts w:hint="eastAsia" w:ascii="仿宋_GB2312" w:hAnsi="仿宋_GB2312" w:eastAsia="仿宋_GB2312" w:cs="仿宋_GB2312"/>
          <w:color w:val="auto"/>
          <w:sz w:val="32"/>
          <w:szCs w:val="32"/>
          <w:highlight w:val="none"/>
          <w:u w:val="single"/>
          <w:lang w:eastAsia="zh-CN"/>
        </w:rPr>
        <w:t>施工</w:t>
      </w:r>
      <w:r>
        <w:rPr>
          <w:rFonts w:hint="eastAsia" w:ascii="仿宋_GB2312" w:hAnsi="新宋体" w:eastAsia="仿宋_GB2312"/>
          <w:color w:val="auto"/>
          <w:sz w:val="32"/>
          <w:szCs w:val="32"/>
          <w:highlight w:val="none"/>
          <w:lang w:eastAsia="zh-CN"/>
        </w:rPr>
        <w:t>询比采购</w:t>
      </w:r>
      <w:r>
        <w:rPr>
          <w:rFonts w:hint="eastAsia" w:ascii="仿宋_GB2312" w:hAnsi="新宋体" w:eastAsia="仿宋_GB2312"/>
          <w:color w:val="auto"/>
          <w:sz w:val="32"/>
          <w:szCs w:val="32"/>
          <w:highlight w:val="none"/>
        </w:rPr>
        <w:t>。项目详细情况如下：</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新宋体" w:eastAsia="仿宋_GB2312"/>
          <w:color w:val="auto"/>
          <w:sz w:val="32"/>
          <w:szCs w:val="32"/>
          <w:highlight w:val="none"/>
          <w:u w:val="single"/>
        </w:rPr>
      </w:pPr>
      <w:r>
        <w:rPr>
          <w:rFonts w:hint="eastAsia" w:ascii="仿宋_GB2312" w:hAnsi="新宋体" w:eastAsia="仿宋_GB2312"/>
          <w:color w:val="auto"/>
          <w:sz w:val="32"/>
          <w:szCs w:val="32"/>
          <w:highlight w:val="none"/>
        </w:rPr>
        <w:t>工程项目名称：</w:t>
      </w:r>
      <w:r>
        <w:rPr>
          <w:rFonts w:hint="eastAsia" w:ascii="仿宋_GB2312" w:hAnsi="新宋体" w:eastAsia="仿宋_GB2312" w:cs="宋体"/>
          <w:color w:val="auto"/>
          <w:kern w:val="0"/>
          <w:sz w:val="32"/>
          <w:szCs w:val="32"/>
          <w:highlight w:val="none"/>
          <w:u w:val="single"/>
        </w:rPr>
        <w:t>黄山中国书画小镇</w:t>
      </w:r>
      <w:r>
        <w:rPr>
          <w:rFonts w:hint="eastAsia" w:ascii="仿宋_GB2312" w:hAnsi="新宋体" w:eastAsia="仿宋_GB2312" w:cs="宋体"/>
          <w:color w:val="auto"/>
          <w:kern w:val="0"/>
          <w:sz w:val="32"/>
          <w:szCs w:val="32"/>
          <w:highlight w:val="none"/>
          <w:u w:val="single"/>
          <w:lang w:eastAsia="zh-CN"/>
        </w:rPr>
        <w:t>零星项目</w:t>
      </w:r>
      <w:r>
        <w:rPr>
          <w:rFonts w:hint="eastAsia" w:ascii="仿宋_GB2312" w:hAnsi="仿宋_GB2312" w:eastAsia="仿宋_GB2312" w:cs="仿宋_GB2312"/>
          <w:color w:val="auto"/>
          <w:sz w:val="32"/>
          <w:szCs w:val="32"/>
          <w:highlight w:val="none"/>
          <w:u w:val="single"/>
          <w:lang w:eastAsia="zh-CN"/>
        </w:rPr>
        <w:t>施工</w:t>
      </w:r>
      <w:r>
        <w:rPr>
          <w:rFonts w:hint="eastAsia" w:ascii="仿宋_GB2312" w:hAnsi="新宋体" w:eastAsia="仿宋_GB2312"/>
          <w:color w:val="auto"/>
          <w:sz w:val="32"/>
          <w:szCs w:val="32"/>
          <w:highlight w:val="none"/>
          <w:u w:val="single"/>
        </w:rPr>
        <w:t>询比采购。</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新宋体" w:eastAsia="仿宋_GB2312"/>
          <w:color w:val="auto"/>
          <w:sz w:val="32"/>
          <w:szCs w:val="32"/>
          <w:highlight w:val="none"/>
        </w:rPr>
      </w:pPr>
      <w:r>
        <w:rPr>
          <w:rFonts w:hint="eastAsia" w:ascii="仿宋_GB2312" w:hAnsi="新宋体" w:eastAsia="仿宋_GB2312"/>
          <w:color w:val="auto"/>
          <w:sz w:val="32"/>
          <w:szCs w:val="32"/>
          <w:highlight w:val="none"/>
        </w:rPr>
        <w:t>工程地点：黄山市黟县宏村镇</w:t>
      </w:r>
      <w:r>
        <w:rPr>
          <w:rFonts w:hint="eastAsia" w:ascii="仿宋_GB2312" w:hAnsi="新宋体" w:eastAsia="仿宋_GB2312"/>
          <w:color w:val="auto"/>
          <w:sz w:val="32"/>
          <w:szCs w:val="32"/>
          <w:highlight w:val="none"/>
          <w:lang w:eastAsia="zh-CN"/>
        </w:rPr>
        <w:t>朱</w:t>
      </w:r>
      <w:r>
        <w:rPr>
          <w:rFonts w:hint="eastAsia" w:ascii="仿宋_GB2312" w:hAnsi="新宋体" w:eastAsia="仿宋_GB2312"/>
          <w:color w:val="auto"/>
          <w:sz w:val="32"/>
          <w:szCs w:val="32"/>
          <w:highlight w:val="none"/>
        </w:rPr>
        <w:t>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新宋体" w:eastAsia="仿宋_GB2312"/>
          <w:color w:val="auto"/>
          <w:sz w:val="32"/>
          <w:szCs w:val="32"/>
          <w:highlight w:val="none"/>
          <w:lang w:eastAsia="zh-CN"/>
        </w:rPr>
      </w:pPr>
      <w:r>
        <w:rPr>
          <w:rFonts w:hint="eastAsia" w:ascii="仿宋_GB2312" w:hAnsi="新宋体" w:eastAsia="仿宋_GB2312"/>
          <w:color w:val="auto"/>
          <w:sz w:val="32"/>
          <w:szCs w:val="32"/>
          <w:highlight w:val="none"/>
        </w:rPr>
        <w:t>项目</w:t>
      </w:r>
      <w:r>
        <w:rPr>
          <w:rFonts w:hint="eastAsia" w:ascii="仿宋_GB2312" w:hAnsi="新宋体" w:eastAsia="仿宋_GB2312"/>
          <w:color w:val="auto"/>
          <w:sz w:val="32"/>
          <w:szCs w:val="32"/>
          <w:highlight w:val="none"/>
          <w:lang w:val="en-US" w:eastAsia="zh-CN"/>
        </w:rPr>
        <w:t>施工</w:t>
      </w:r>
      <w:r>
        <w:rPr>
          <w:rFonts w:hint="eastAsia" w:ascii="仿宋_GB2312" w:hAnsi="新宋体" w:eastAsia="仿宋_GB2312"/>
          <w:color w:val="auto"/>
          <w:sz w:val="32"/>
          <w:szCs w:val="32"/>
          <w:highlight w:val="none"/>
        </w:rPr>
        <w:t>内容</w:t>
      </w:r>
      <w:r>
        <w:rPr>
          <w:rFonts w:hint="eastAsia" w:ascii="仿宋_GB2312" w:hAnsi="新宋体" w:eastAsia="仿宋_GB2312"/>
          <w:color w:val="auto"/>
          <w:sz w:val="32"/>
          <w:szCs w:val="32"/>
          <w:highlight w:val="none"/>
          <w:lang w:val="en-US" w:eastAsia="zh-CN"/>
        </w:rPr>
        <w:t>包括但不限于</w:t>
      </w:r>
      <w:r>
        <w:rPr>
          <w:rFonts w:hint="eastAsia" w:ascii="仿宋_GB2312" w:hAnsi="新宋体" w:eastAsia="仿宋_GB2312"/>
          <w:color w:val="auto"/>
          <w:sz w:val="32"/>
          <w:szCs w:val="32"/>
          <w:highlight w:val="none"/>
        </w:rPr>
        <w:t>：</w:t>
      </w:r>
      <w:r>
        <w:rPr>
          <w:rFonts w:hint="eastAsia" w:ascii="仿宋_GB2312" w:eastAsia="仿宋_GB2312"/>
          <w:bCs/>
          <w:color w:val="auto"/>
          <w:sz w:val="32"/>
          <w:szCs w:val="32"/>
          <w:highlight w:val="none"/>
          <w:u w:val="single"/>
          <w:lang w:eastAsia="zh-CN"/>
        </w:rPr>
        <w:t>配合摄影展与艺术展配套设施</w:t>
      </w:r>
      <w:r>
        <w:rPr>
          <w:rFonts w:hint="eastAsia" w:ascii="仿宋_GB2312" w:eastAsia="仿宋_GB2312"/>
          <w:bCs/>
          <w:color w:val="auto"/>
          <w:sz w:val="32"/>
          <w:szCs w:val="32"/>
          <w:highlight w:val="none"/>
          <w:u w:val="single"/>
        </w:rPr>
        <w:t>、</w:t>
      </w:r>
      <w:r>
        <w:rPr>
          <w:rFonts w:hint="eastAsia" w:ascii="仿宋_GB2312" w:eastAsia="仿宋_GB2312"/>
          <w:bCs/>
          <w:color w:val="auto"/>
          <w:sz w:val="32"/>
          <w:szCs w:val="32"/>
          <w:highlight w:val="none"/>
          <w:u w:val="single"/>
          <w:lang w:eastAsia="zh-CN"/>
        </w:rPr>
        <w:t>停车位划线</w:t>
      </w:r>
      <w:r>
        <w:rPr>
          <w:rFonts w:hint="eastAsia" w:ascii="仿宋_GB2312" w:eastAsia="仿宋_GB2312"/>
          <w:bCs/>
          <w:color w:val="auto"/>
          <w:sz w:val="32"/>
          <w:szCs w:val="32"/>
          <w:highlight w:val="none"/>
          <w:u w:val="single"/>
        </w:rPr>
        <w:t>、</w:t>
      </w:r>
      <w:r>
        <w:rPr>
          <w:rFonts w:hint="eastAsia" w:ascii="仿宋_GB2312" w:eastAsia="仿宋_GB2312"/>
          <w:bCs/>
          <w:color w:val="auto"/>
          <w:sz w:val="32"/>
          <w:szCs w:val="32"/>
          <w:highlight w:val="none"/>
          <w:u w:val="single"/>
          <w:lang w:eastAsia="zh-CN"/>
        </w:rPr>
        <w:t>停车场和书画交易区</w:t>
      </w:r>
      <w:r>
        <w:rPr>
          <w:rFonts w:hint="eastAsia" w:ascii="仿宋_GB2312" w:eastAsia="仿宋_GB2312"/>
          <w:bCs/>
          <w:color w:val="auto"/>
          <w:sz w:val="32"/>
          <w:szCs w:val="32"/>
          <w:highlight w:val="none"/>
          <w:u w:val="single"/>
          <w:lang w:val="en-US" w:eastAsia="zh-CN"/>
        </w:rPr>
        <w:t>3#楼东侧复垦、消防通道北侧绿化、地下室入口北侧平台施工、书画交易1#-3#楼主电缆、消防通道两侧和培训中心及展馆西侧中庭播撒花籽、绿化提升、项目开荒保洁、项目区内部分门洞安装、培训中心及展馆一层阳台外侧防水施工</w:t>
      </w:r>
      <w:r>
        <w:rPr>
          <w:rFonts w:hint="eastAsia" w:ascii="仿宋_GB2312" w:hAnsi="Times New Roman" w:eastAsia="仿宋_GB2312" w:cs="Times New Roman"/>
          <w:bCs/>
          <w:color w:val="auto"/>
          <w:sz w:val="32"/>
          <w:szCs w:val="32"/>
          <w:highlight w:val="none"/>
          <w:u w:val="single"/>
          <w:lang w:val="en-US" w:eastAsia="zh-CN"/>
        </w:rPr>
        <w:t>、保安室简装、配电房及楼梯地坪施工、酒店过道电控门采购及施工</w:t>
      </w:r>
      <w:r>
        <w:rPr>
          <w:rFonts w:hint="eastAsia" w:ascii="仿宋_GB2312" w:eastAsia="仿宋_GB2312"/>
          <w:bCs/>
          <w:color w:val="auto"/>
          <w:sz w:val="32"/>
          <w:szCs w:val="32"/>
          <w:highlight w:val="none"/>
          <w:u w:val="single"/>
        </w:rPr>
        <w:t>等工程</w:t>
      </w:r>
      <w:r>
        <w:rPr>
          <w:rFonts w:hint="eastAsia" w:ascii="仿宋_GB2312" w:eastAsia="仿宋_GB2312"/>
          <w:color w:val="auto"/>
          <w:sz w:val="32"/>
          <w:szCs w:val="32"/>
          <w:highlight w:val="none"/>
          <w:u w:val="single"/>
        </w:rPr>
        <w:t>。具体招标范围详见</w:t>
      </w:r>
      <w:r>
        <w:rPr>
          <w:rFonts w:hint="eastAsia" w:ascii="仿宋_GB2312" w:eastAsia="仿宋_GB2312"/>
          <w:color w:val="auto"/>
          <w:sz w:val="32"/>
          <w:szCs w:val="32"/>
          <w:highlight w:val="none"/>
          <w:u w:val="single"/>
          <w:lang w:eastAsia="zh-CN"/>
        </w:rPr>
        <w:t>采购清单</w:t>
      </w:r>
      <w:r>
        <w:rPr>
          <w:rFonts w:hint="eastAsia" w:ascii="仿宋_GB2312" w:eastAsia="仿宋_GB2312"/>
          <w:color w:val="auto"/>
          <w:sz w:val="32"/>
          <w:szCs w:val="32"/>
          <w:highlight w:val="none"/>
          <w:u w:val="single"/>
        </w:rPr>
        <w:t>、</w:t>
      </w:r>
      <w:r>
        <w:rPr>
          <w:rFonts w:hint="eastAsia" w:ascii="仿宋_GB2312" w:eastAsia="仿宋_GB2312"/>
          <w:color w:val="auto"/>
          <w:sz w:val="32"/>
          <w:szCs w:val="32"/>
          <w:highlight w:val="none"/>
          <w:u w:val="single"/>
          <w:lang w:eastAsia="zh-CN"/>
        </w:rPr>
        <w:t>图纸、</w:t>
      </w:r>
      <w:r>
        <w:rPr>
          <w:rFonts w:hint="eastAsia" w:ascii="仿宋_GB2312" w:eastAsia="仿宋_GB2312"/>
          <w:color w:val="auto"/>
          <w:sz w:val="32"/>
          <w:szCs w:val="32"/>
          <w:highlight w:val="none"/>
          <w:u w:val="single"/>
        </w:rPr>
        <w:t>答疑</w:t>
      </w:r>
      <w:r>
        <w:rPr>
          <w:rFonts w:hint="eastAsia" w:ascii="仿宋_GB2312" w:eastAsia="仿宋_GB2312"/>
          <w:color w:val="auto"/>
          <w:sz w:val="32"/>
          <w:szCs w:val="32"/>
          <w:highlight w:val="none"/>
        </w:rPr>
        <w:t>。</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新宋体" w:eastAsia="仿宋_GB2312"/>
          <w:color w:val="auto"/>
          <w:sz w:val="32"/>
          <w:szCs w:val="32"/>
          <w:highlight w:val="none"/>
        </w:rPr>
      </w:pPr>
      <w:r>
        <w:rPr>
          <w:rFonts w:hint="eastAsia" w:ascii="仿宋_GB2312" w:hAnsi="新宋体" w:eastAsia="仿宋_GB2312"/>
          <w:color w:val="auto"/>
          <w:sz w:val="32"/>
          <w:szCs w:val="32"/>
          <w:highlight w:val="none"/>
          <w:lang w:eastAsia="zh-CN"/>
        </w:rPr>
        <w:t>施工</w:t>
      </w:r>
      <w:r>
        <w:rPr>
          <w:rFonts w:hint="eastAsia" w:ascii="仿宋_GB2312" w:hAnsi="新宋体" w:eastAsia="仿宋_GB2312"/>
          <w:color w:val="auto"/>
          <w:sz w:val="32"/>
          <w:szCs w:val="32"/>
          <w:highlight w:val="none"/>
        </w:rPr>
        <w:t>方资格要求</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宋体" w:hAnsi="宋体"/>
          <w:color w:val="auto"/>
          <w:szCs w:val="21"/>
          <w:highlight w:val="none"/>
        </w:rPr>
      </w:pPr>
      <w:r>
        <w:rPr>
          <w:rFonts w:hint="eastAsia" w:ascii="仿宋_GB2312" w:hAnsi="仿宋_GB2312" w:eastAsia="仿宋_GB2312" w:cs="仿宋_GB2312"/>
          <w:bCs/>
          <w:color w:val="auto"/>
          <w:sz w:val="32"/>
          <w:szCs w:val="32"/>
          <w:highlight w:val="none"/>
          <w:lang w:val="en-US" w:eastAsia="zh-CN"/>
        </w:rPr>
        <w:t>2.1</w:t>
      </w:r>
      <w:r>
        <w:rPr>
          <w:rFonts w:hint="eastAsia" w:ascii="仿宋_GB2312" w:hAnsi="仿宋_GB2312" w:eastAsia="仿宋_GB2312" w:cs="仿宋_GB2312"/>
          <w:bCs/>
          <w:color w:val="auto"/>
          <w:sz w:val="32"/>
          <w:szCs w:val="32"/>
          <w:highlight w:val="none"/>
        </w:rPr>
        <w:t>投标人资质要求：投标人须具备市政公用工程施工</w:t>
      </w:r>
      <w:r>
        <w:rPr>
          <w:rFonts w:hint="eastAsia" w:ascii="仿宋_GB2312" w:hAnsi="仿宋_GB2312" w:eastAsia="仿宋_GB2312" w:cs="仿宋_GB2312"/>
          <w:bCs/>
          <w:color w:val="auto"/>
          <w:sz w:val="32"/>
          <w:szCs w:val="32"/>
          <w:highlight w:val="none"/>
        </w:rPr>
        <w:t>总承包叁级（含以上级）资质</w:t>
      </w:r>
      <w:r>
        <w:rPr>
          <w:rFonts w:hint="eastAsia" w:ascii="仿宋_GB2312" w:hAnsi="仿宋_GB2312" w:eastAsia="仿宋_GB2312" w:cs="仿宋_GB2312"/>
          <w:bCs/>
          <w:color w:val="auto"/>
          <w:sz w:val="32"/>
          <w:szCs w:val="32"/>
          <w:highlight w:val="none"/>
        </w:rPr>
        <w:t>，/业绩，并在人员、设备、资金等方面具有相应的施工能力</w:t>
      </w:r>
      <w:r>
        <w:rPr>
          <w:rFonts w:hint="eastAsia" w:ascii="宋体" w:hAnsi="宋体"/>
          <w:color w:val="auto"/>
          <w:szCs w:val="21"/>
          <w:highlight w:val="none"/>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2.2 投标人拟派项目经理须具备市政公用工程（专业）二级（含以上级）注册建造师执业资格，具备有效的安全生产考核合格（B类）证书，不得为企业法人代表或技术负责人，且符合注册建造师执业管理办法规定。</w:t>
      </w:r>
      <w:bookmarkStart w:id="0" w:name="_Toc480793005"/>
      <w:bookmarkStart w:id="1" w:name="_Toc480792582"/>
      <w:bookmarkStart w:id="2" w:name="_Toc480792924"/>
      <w:bookmarkStart w:id="3" w:name="_Toc480738823"/>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.3信用要求</w:t>
      </w:r>
      <w:bookmarkEnd w:id="0"/>
      <w:bookmarkEnd w:id="1"/>
      <w:bookmarkEnd w:id="2"/>
      <w:bookmarkEnd w:id="3"/>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投标人（含不具有独立法人资格的分公司、不含具备独立法人资格的子公司）存在以下不良信用记录情形之一, 在投标截止时间前发现的，其投标文件不予接收；在评审过程中发现的，不得推荐为中标候选人；中标公示期间发现的，不得确定为中标人:</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(1)投标人被人民法院列入失信被执行人的;</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Cs/>
          <w:color w:val="auto"/>
          <w:sz w:val="32"/>
          <w:szCs w:val="32"/>
          <w:highlight w:val="none"/>
        </w:rPr>
      </w:pPr>
      <w:bookmarkStart w:id="4" w:name="_Toc480792926"/>
      <w:bookmarkStart w:id="5" w:name="_Toc480738825"/>
      <w:bookmarkStart w:id="6" w:name="_Toc480792584"/>
      <w:bookmarkStart w:id="7" w:name="_Toc480793007"/>
      <w:r>
        <w:rPr>
          <w:rFonts w:hint="eastAsia" w:ascii="仿宋_GB2312" w:hAnsi="仿宋_GB2312" w:eastAsia="仿宋_GB2312" w:cs="仿宋_GB2312"/>
          <w:bCs/>
          <w:color w:val="auto"/>
          <w:sz w:val="32"/>
          <w:szCs w:val="32"/>
          <w:highlight w:val="none"/>
        </w:rPr>
        <w:t>(2)</w:t>
      </w:r>
      <w:bookmarkEnd w:id="4"/>
      <w:bookmarkEnd w:id="5"/>
      <w:bookmarkEnd w:id="6"/>
      <w:bookmarkEnd w:id="7"/>
      <w:r>
        <w:rPr>
          <w:rFonts w:hint="eastAsia" w:ascii="仿宋_GB2312" w:hAnsi="仿宋_GB2312" w:eastAsia="仿宋_GB2312" w:cs="仿宋_GB2312"/>
          <w:bCs/>
          <w:color w:val="auto"/>
          <w:sz w:val="32"/>
          <w:szCs w:val="32"/>
          <w:highlight w:val="none"/>
        </w:rPr>
        <w:t xml:space="preserve">投标人或其法定代表人近三年（自开标之日起往前追溯）有行贿犯罪行为的；（投标人需按照本文件规定的格式自行出具《近三年无行贿犯罪行为承诺书》）; </w:t>
      </w:r>
      <w:bookmarkStart w:id="8" w:name="_Toc480792928"/>
      <w:bookmarkStart w:id="9" w:name="_Toc480793009"/>
      <w:bookmarkStart w:id="10" w:name="_Toc480738827"/>
      <w:bookmarkStart w:id="11" w:name="_Toc480792586"/>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(3)投标人被工商行政管理部门列入严重违法失信企业名单的;</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(4)投标人被税务部门列入重大税收违法案件当事人名单的</w:t>
      </w:r>
      <w:bookmarkEnd w:id="8"/>
      <w:bookmarkEnd w:id="9"/>
      <w:bookmarkEnd w:id="10"/>
      <w:bookmarkEnd w:id="11"/>
      <w:r>
        <w:rPr>
          <w:rFonts w:hint="eastAsia" w:ascii="仿宋_GB2312" w:hAnsi="仿宋_GB2312" w:eastAsia="仿宋_GB2312" w:cs="仿宋_GB2312"/>
          <w:bCs/>
          <w:color w:val="auto"/>
          <w:sz w:val="32"/>
          <w:szCs w:val="32"/>
          <w:highlight w:val="none"/>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(5)投标人被人力资源社会保障行政部门列入拖欠农民工工资“黑名单”的；</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(6)投标人被黄山市住建局（含区县住建局）列入黄山市建筑市场黑名单的。</w:t>
      </w:r>
    </w:p>
    <w:p>
      <w:pPr>
        <w:pStyle w:val="16"/>
        <w:ind w:firstLine="420"/>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eastAsia="仿宋_GB2312" w:cs="仿宋_GB2312"/>
          <w:bCs/>
          <w:color w:val="auto"/>
          <w:kern w:val="2"/>
          <w:sz w:val="32"/>
          <w:szCs w:val="32"/>
          <w:highlight w:val="none"/>
          <w:lang w:val="en-US" w:eastAsia="zh-CN" w:bidi="ar-SA"/>
        </w:rPr>
        <w:t>以上情形第（1）（3）（4）（5）以“信用中国”（http://www.creditchina.gov.cn）或其他指定媒介[国家税务总局网站（www.chinatax.gov.cn）、最高人民法院网站（www.court.gov.cn）、国家企业信用信息公示系统网站（www.gsxt.gov.cn）]发布的为准，第（6）以黄山市住建局网站发布的为准。所有情形有限制期限的按规定期限执行，无限制期限的按投标截止时间前12个月计算。</w:t>
      </w:r>
    </w:p>
    <w:p>
      <w:pPr>
        <w:spacing w:line="360" w:lineRule="auto"/>
        <w:ind w:firstLine="640" w:firstLineChars="200"/>
        <w:rPr>
          <w:rFonts w:hint="eastAsia" w:ascii="仿宋_GB2312" w:hAnsi="仿宋_GB2312" w:eastAsia="仿宋_GB2312" w:cs="仿宋_GB2312"/>
          <w:bCs/>
          <w:color w:val="auto"/>
          <w:kern w:val="2"/>
          <w:sz w:val="32"/>
          <w:szCs w:val="32"/>
          <w:highlight w:val="none"/>
          <w:lang w:val="en-US" w:eastAsia="zh-CN" w:bidi="ar-SA"/>
        </w:rPr>
      </w:pPr>
      <w:bookmarkStart w:id="12" w:name="_Toc480793013"/>
      <w:bookmarkStart w:id="13" w:name="_Toc480792590"/>
      <w:bookmarkStart w:id="14" w:name="_Toc480792932"/>
      <w:bookmarkStart w:id="15" w:name="_Toc480738831"/>
      <w:r>
        <w:rPr>
          <w:rFonts w:hint="eastAsia" w:ascii="仿宋_GB2312" w:hAnsi="仿宋_GB2312" w:eastAsia="仿宋_GB2312" w:cs="仿宋_GB2312"/>
          <w:bCs/>
          <w:color w:val="auto"/>
          <w:kern w:val="2"/>
          <w:sz w:val="32"/>
          <w:szCs w:val="32"/>
          <w:highlight w:val="none"/>
          <w:lang w:val="en-US" w:eastAsia="zh-CN" w:bidi="ar-SA"/>
        </w:rPr>
        <w:t>2.4 本次招标不接受联合体投标。</w:t>
      </w:r>
      <w:bookmarkStart w:id="16" w:name="_Toc480792931"/>
      <w:bookmarkStart w:id="17" w:name="_Toc480793012"/>
      <w:bookmarkStart w:id="18" w:name="_Toc480792589"/>
      <w:bookmarkStart w:id="19" w:name="_Toc480738830"/>
    </w:p>
    <w:p>
      <w:pPr>
        <w:spacing w:line="360" w:lineRule="auto"/>
        <w:ind w:firstLine="640" w:firstLineChars="200"/>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eastAsia="仿宋_GB2312" w:cs="仿宋_GB2312"/>
          <w:bCs/>
          <w:color w:val="auto"/>
          <w:kern w:val="2"/>
          <w:sz w:val="32"/>
          <w:szCs w:val="32"/>
          <w:highlight w:val="none"/>
          <w:lang w:val="en-US" w:eastAsia="zh-CN" w:bidi="ar-SA"/>
        </w:rPr>
        <w:t>2.5 各投标人均可就上述标段中的一个标段投标，但最多允许中标一个标段(适用于分标段的招标项目)。</w:t>
      </w:r>
      <w:bookmarkEnd w:id="16"/>
      <w:bookmarkEnd w:id="17"/>
      <w:bookmarkEnd w:id="18"/>
      <w:bookmarkEnd w:id="19"/>
    </w:p>
    <w:p>
      <w:pPr>
        <w:spacing w:line="360" w:lineRule="auto"/>
        <w:ind w:firstLine="640" w:firstLineChars="200"/>
        <w:rPr>
          <w:rFonts w:ascii="仿宋_GB2312" w:hAnsi="新宋体" w:eastAsia="仿宋_GB2312" w:cs="新宋体"/>
          <w:color w:val="auto"/>
          <w:sz w:val="32"/>
          <w:szCs w:val="32"/>
          <w:highlight w:val="none"/>
          <w:shd w:val="clear" w:color="auto" w:fill="FFFFFF"/>
        </w:rPr>
      </w:pPr>
      <w:r>
        <w:rPr>
          <w:rFonts w:hint="eastAsia" w:ascii="仿宋_GB2312" w:hAnsi="仿宋_GB2312" w:eastAsia="仿宋_GB2312" w:cs="仿宋_GB2312"/>
          <w:bCs/>
          <w:color w:val="auto"/>
          <w:kern w:val="2"/>
          <w:sz w:val="32"/>
          <w:szCs w:val="32"/>
          <w:highlight w:val="none"/>
          <w:lang w:val="en-US" w:eastAsia="zh-CN" w:bidi="ar-SA"/>
        </w:rPr>
        <w:t>2.6 其    他：</w:t>
      </w:r>
      <w:bookmarkEnd w:id="12"/>
      <w:bookmarkEnd w:id="13"/>
      <w:bookmarkEnd w:id="14"/>
      <w:bookmarkEnd w:id="15"/>
      <w:bookmarkStart w:id="20" w:name="_Toc480792592"/>
      <w:bookmarkStart w:id="21" w:name="_Toc480793015"/>
      <w:bookmarkStart w:id="22" w:name="_Toc480792934"/>
      <w:bookmarkStart w:id="23" w:name="_Toc480738833"/>
      <w:r>
        <w:rPr>
          <w:rFonts w:hint="eastAsia" w:ascii="仿宋_GB2312" w:hAnsi="仿宋_GB2312" w:eastAsia="仿宋_GB2312" w:cs="仿宋_GB2312"/>
          <w:bCs/>
          <w:color w:val="auto"/>
          <w:kern w:val="2"/>
          <w:sz w:val="32"/>
          <w:szCs w:val="32"/>
          <w:highlight w:val="none"/>
          <w:lang w:val="en-US" w:eastAsia="zh-CN" w:bidi="ar-SA"/>
        </w:rPr>
        <w:t>/。</w:t>
      </w:r>
      <w:bookmarkEnd w:id="20"/>
      <w:bookmarkEnd w:id="21"/>
      <w:bookmarkEnd w:id="22"/>
      <w:bookmarkEnd w:id="23"/>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新宋体" w:eastAsia="仿宋_GB2312"/>
          <w:color w:val="auto"/>
          <w:sz w:val="32"/>
          <w:szCs w:val="32"/>
          <w:highlight w:val="none"/>
        </w:rPr>
      </w:pPr>
      <w:r>
        <w:rPr>
          <w:rFonts w:hint="eastAsia" w:ascii="仿宋_GB2312" w:hAnsi="新宋体" w:eastAsia="仿宋_GB2312"/>
          <w:color w:val="auto"/>
          <w:sz w:val="32"/>
          <w:szCs w:val="32"/>
          <w:highlight w:val="none"/>
          <w:lang w:val="en-US" w:eastAsia="zh-CN"/>
        </w:rPr>
        <w:t>3</w:t>
      </w:r>
      <w:r>
        <w:rPr>
          <w:rFonts w:hint="eastAsia" w:ascii="仿宋_GB2312" w:hAnsi="新宋体" w:eastAsia="仿宋_GB2312"/>
          <w:color w:val="auto"/>
          <w:sz w:val="32"/>
          <w:szCs w:val="32"/>
          <w:highlight w:val="none"/>
        </w:rPr>
        <w:t>．</w:t>
      </w:r>
      <w:r>
        <w:rPr>
          <w:rFonts w:hint="eastAsia" w:ascii="仿宋_GB2312" w:hAnsi="新宋体" w:eastAsia="仿宋_GB2312"/>
          <w:color w:val="auto"/>
          <w:sz w:val="32"/>
          <w:szCs w:val="32"/>
          <w:highlight w:val="none"/>
          <w:lang w:eastAsia="zh-CN"/>
        </w:rPr>
        <w:t>采购</w:t>
      </w:r>
      <w:r>
        <w:rPr>
          <w:rFonts w:hint="eastAsia" w:ascii="仿宋_GB2312" w:hAnsi="新宋体" w:eastAsia="仿宋_GB2312"/>
          <w:color w:val="auto"/>
          <w:sz w:val="32"/>
          <w:szCs w:val="32"/>
          <w:highlight w:val="none"/>
        </w:rPr>
        <w:t>文件的获取</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新宋体" w:eastAsia="仿宋_GB2312"/>
          <w:color w:val="auto"/>
          <w:sz w:val="32"/>
          <w:szCs w:val="32"/>
          <w:highlight w:val="none"/>
        </w:rPr>
      </w:pPr>
      <w:r>
        <w:rPr>
          <w:rFonts w:hint="eastAsia" w:ascii="仿宋_GB2312" w:hAnsi="新宋体" w:eastAsia="仿宋_GB2312"/>
          <w:color w:val="auto"/>
          <w:sz w:val="32"/>
          <w:szCs w:val="32"/>
          <w:highlight w:val="none"/>
        </w:rPr>
        <w:t>请于</w:t>
      </w:r>
      <w:r>
        <w:rPr>
          <w:rFonts w:hint="eastAsia" w:ascii="仿宋_GB2312" w:hAnsi="新宋体" w:eastAsia="仿宋_GB2312"/>
          <w:color w:val="auto"/>
          <w:sz w:val="32"/>
          <w:szCs w:val="32"/>
          <w:highlight w:val="none"/>
          <w:u w:val="single"/>
        </w:rPr>
        <w:t>202</w:t>
      </w:r>
      <w:r>
        <w:rPr>
          <w:rFonts w:hint="eastAsia" w:ascii="仿宋_GB2312" w:hAnsi="新宋体" w:eastAsia="仿宋_GB2312"/>
          <w:color w:val="auto"/>
          <w:sz w:val="32"/>
          <w:szCs w:val="32"/>
          <w:highlight w:val="none"/>
          <w:u w:val="single"/>
          <w:lang w:val="en-US" w:eastAsia="zh-CN"/>
        </w:rPr>
        <w:t>1</w:t>
      </w:r>
      <w:r>
        <w:rPr>
          <w:rFonts w:hint="eastAsia" w:ascii="仿宋_GB2312" w:hAnsi="新宋体" w:eastAsia="仿宋_GB2312"/>
          <w:bCs/>
          <w:color w:val="auto"/>
          <w:sz w:val="32"/>
          <w:szCs w:val="32"/>
          <w:highlight w:val="none"/>
        </w:rPr>
        <w:t>年</w:t>
      </w:r>
      <w:r>
        <w:rPr>
          <w:rFonts w:hint="eastAsia" w:ascii="仿宋_GB2312" w:hAnsi="新宋体" w:eastAsia="仿宋_GB2312"/>
          <w:bCs/>
          <w:color w:val="auto"/>
          <w:sz w:val="32"/>
          <w:szCs w:val="32"/>
          <w:highlight w:val="none"/>
          <w:u w:val="single"/>
          <w:lang w:val="en-US" w:eastAsia="zh-CN"/>
        </w:rPr>
        <w:t xml:space="preserve"> 12 </w:t>
      </w:r>
      <w:r>
        <w:rPr>
          <w:rFonts w:hint="eastAsia" w:ascii="仿宋_GB2312" w:hAnsi="新宋体" w:eastAsia="仿宋_GB2312"/>
          <w:bCs/>
          <w:color w:val="auto"/>
          <w:sz w:val="32"/>
          <w:szCs w:val="32"/>
          <w:highlight w:val="none"/>
        </w:rPr>
        <w:t>月</w:t>
      </w:r>
      <w:r>
        <w:rPr>
          <w:rFonts w:hint="eastAsia" w:ascii="仿宋_GB2312" w:hAnsi="新宋体" w:eastAsia="仿宋_GB2312"/>
          <w:bCs/>
          <w:color w:val="auto"/>
          <w:sz w:val="32"/>
          <w:szCs w:val="32"/>
          <w:highlight w:val="none"/>
          <w:u w:val="single"/>
          <w:lang w:val="en-US" w:eastAsia="zh-CN"/>
        </w:rPr>
        <w:t xml:space="preserve"> 13 </w:t>
      </w:r>
      <w:r>
        <w:rPr>
          <w:rFonts w:hint="eastAsia" w:ascii="仿宋_GB2312" w:hAnsi="新宋体" w:eastAsia="仿宋_GB2312"/>
          <w:bCs/>
          <w:color w:val="auto"/>
          <w:sz w:val="32"/>
          <w:szCs w:val="32"/>
          <w:highlight w:val="none"/>
        </w:rPr>
        <w:t>日至</w:t>
      </w:r>
      <w:r>
        <w:rPr>
          <w:rFonts w:hint="eastAsia" w:ascii="仿宋_GB2312" w:hAnsi="新宋体" w:eastAsia="仿宋_GB2312"/>
          <w:bCs/>
          <w:color w:val="auto"/>
          <w:sz w:val="32"/>
          <w:szCs w:val="32"/>
          <w:highlight w:val="none"/>
          <w:u w:val="single"/>
        </w:rPr>
        <w:t>202</w:t>
      </w:r>
      <w:r>
        <w:rPr>
          <w:rFonts w:hint="eastAsia" w:ascii="仿宋_GB2312" w:hAnsi="新宋体" w:eastAsia="仿宋_GB2312"/>
          <w:bCs/>
          <w:color w:val="auto"/>
          <w:sz w:val="32"/>
          <w:szCs w:val="32"/>
          <w:highlight w:val="none"/>
          <w:u w:val="single"/>
          <w:lang w:val="en-US" w:eastAsia="zh-CN"/>
        </w:rPr>
        <w:t>1</w:t>
      </w:r>
      <w:r>
        <w:rPr>
          <w:rFonts w:hint="eastAsia" w:ascii="仿宋_GB2312" w:hAnsi="新宋体" w:eastAsia="仿宋_GB2312"/>
          <w:bCs/>
          <w:color w:val="auto"/>
          <w:sz w:val="32"/>
          <w:szCs w:val="32"/>
          <w:highlight w:val="none"/>
        </w:rPr>
        <w:t>年</w:t>
      </w:r>
      <w:r>
        <w:rPr>
          <w:rFonts w:hint="eastAsia" w:ascii="仿宋_GB2312" w:hAnsi="新宋体" w:eastAsia="仿宋_GB2312"/>
          <w:bCs/>
          <w:color w:val="auto"/>
          <w:sz w:val="32"/>
          <w:szCs w:val="32"/>
          <w:highlight w:val="none"/>
          <w:u w:val="single"/>
          <w:lang w:val="en-US" w:eastAsia="zh-CN"/>
        </w:rPr>
        <w:t xml:space="preserve"> 12 </w:t>
      </w:r>
      <w:r>
        <w:rPr>
          <w:rFonts w:hint="eastAsia" w:ascii="仿宋_GB2312" w:hAnsi="新宋体" w:eastAsia="仿宋_GB2312"/>
          <w:bCs/>
          <w:color w:val="auto"/>
          <w:sz w:val="32"/>
          <w:szCs w:val="32"/>
          <w:highlight w:val="none"/>
        </w:rPr>
        <w:t>月</w:t>
      </w:r>
      <w:r>
        <w:rPr>
          <w:rFonts w:hint="eastAsia" w:ascii="仿宋_GB2312" w:hAnsi="新宋体" w:eastAsia="仿宋_GB2312"/>
          <w:bCs/>
          <w:color w:val="auto"/>
          <w:sz w:val="32"/>
          <w:szCs w:val="32"/>
          <w:highlight w:val="none"/>
          <w:u w:val="single"/>
          <w:lang w:val="en-US" w:eastAsia="zh-CN"/>
        </w:rPr>
        <w:t xml:space="preserve"> 17 </w:t>
      </w:r>
      <w:r>
        <w:rPr>
          <w:rFonts w:hint="eastAsia" w:ascii="仿宋_GB2312" w:hAnsi="新宋体" w:eastAsia="仿宋_GB2312"/>
          <w:bCs/>
          <w:color w:val="auto"/>
          <w:sz w:val="32"/>
          <w:szCs w:val="32"/>
          <w:highlight w:val="none"/>
        </w:rPr>
        <w:t>日</w:t>
      </w:r>
      <w:r>
        <w:rPr>
          <w:rFonts w:hint="eastAsia" w:ascii="仿宋_GB2312" w:hAnsi="新宋体" w:eastAsia="仿宋_GB2312"/>
          <w:bCs/>
          <w:color w:val="auto"/>
          <w:sz w:val="32"/>
          <w:szCs w:val="32"/>
          <w:highlight w:val="none"/>
        </w:rPr>
        <w:t>，与我司相关人员联系，</w:t>
      </w:r>
      <w:r>
        <w:rPr>
          <w:rFonts w:hint="eastAsia" w:ascii="仿宋_GB2312" w:hAnsi="新宋体" w:eastAsia="仿宋_GB2312"/>
          <w:color w:val="auto"/>
          <w:sz w:val="32"/>
          <w:szCs w:val="32"/>
          <w:highlight w:val="none"/>
        </w:rPr>
        <w:t>获取纸质</w:t>
      </w:r>
      <w:r>
        <w:rPr>
          <w:rFonts w:hint="eastAsia" w:ascii="仿宋_GB2312" w:hAnsi="新宋体" w:eastAsia="仿宋_GB2312"/>
          <w:color w:val="auto"/>
          <w:sz w:val="32"/>
          <w:szCs w:val="32"/>
          <w:highlight w:val="none"/>
          <w:lang w:eastAsia="zh-CN"/>
        </w:rPr>
        <w:t>采购</w:t>
      </w:r>
      <w:r>
        <w:rPr>
          <w:rFonts w:hint="eastAsia" w:ascii="仿宋_GB2312" w:hAnsi="新宋体" w:eastAsia="仿宋_GB2312"/>
          <w:color w:val="auto"/>
          <w:sz w:val="32"/>
          <w:szCs w:val="32"/>
          <w:highlight w:val="none"/>
        </w:rPr>
        <w:t>文件或者提供准确的邮箱地址，由公司发送电子版</w:t>
      </w:r>
      <w:r>
        <w:rPr>
          <w:rFonts w:hint="eastAsia" w:ascii="仿宋_GB2312" w:hAnsi="新宋体" w:eastAsia="仿宋_GB2312"/>
          <w:color w:val="auto"/>
          <w:sz w:val="32"/>
          <w:szCs w:val="32"/>
          <w:highlight w:val="none"/>
          <w:lang w:eastAsia="zh-CN"/>
        </w:rPr>
        <w:t>采购</w:t>
      </w:r>
      <w:r>
        <w:rPr>
          <w:rFonts w:hint="eastAsia" w:ascii="仿宋_GB2312" w:hAnsi="新宋体" w:eastAsia="仿宋_GB2312"/>
          <w:color w:val="auto"/>
          <w:sz w:val="32"/>
          <w:szCs w:val="32"/>
          <w:highlight w:val="none"/>
        </w:rPr>
        <w:t>文件（</w:t>
      </w:r>
      <w:r>
        <w:rPr>
          <w:rFonts w:hint="eastAsia" w:ascii="仿宋_GB2312" w:hAnsi="新宋体" w:eastAsia="仿宋_GB2312"/>
          <w:color w:val="auto"/>
          <w:sz w:val="32"/>
          <w:szCs w:val="32"/>
          <w:highlight w:val="none"/>
          <w:u w:val="single"/>
        </w:rPr>
        <w:t>0</w:t>
      </w:r>
      <w:r>
        <w:rPr>
          <w:rFonts w:hint="eastAsia" w:ascii="仿宋_GB2312" w:hAnsi="新宋体" w:eastAsia="仿宋_GB2312"/>
          <w:color w:val="auto"/>
          <w:sz w:val="32"/>
          <w:szCs w:val="32"/>
          <w:highlight w:val="none"/>
        </w:rPr>
        <w:t>元/套）。</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新宋体" w:eastAsia="仿宋_GB2312"/>
          <w:color w:val="auto"/>
          <w:sz w:val="32"/>
          <w:szCs w:val="32"/>
          <w:highlight w:val="none"/>
          <w:lang w:val="en-US" w:eastAsia="zh-CN"/>
        </w:rPr>
      </w:pPr>
      <w:r>
        <w:rPr>
          <w:rFonts w:hint="eastAsia" w:ascii="仿宋_GB2312" w:hAnsi="新宋体" w:eastAsia="仿宋_GB2312"/>
          <w:color w:val="auto"/>
          <w:sz w:val="32"/>
          <w:szCs w:val="32"/>
          <w:highlight w:val="none"/>
        </w:rPr>
        <w:t>联系人：</w:t>
      </w:r>
      <w:r>
        <w:rPr>
          <w:rFonts w:hint="eastAsia" w:ascii="仿宋_GB2312" w:hAnsi="新宋体" w:eastAsia="仿宋_GB2312"/>
          <w:color w:val="auto"/>
          <w:sz w:val="32"/>
          <w:szCs w:val="32"/>
          <w:highlight w:val="none"/>
          <w:u w:val="single"/>
          <w:lang w:eastAsia="zh-CN"/>
        </w:rPr>
        <w:t>李</w:t>
      </w:r>
      <w:r>
        <w:rPr>
          <w:rFonts w:hint="eastAsia" w:ascii="仿宋_GB2312" w:hAnsi="新宋体" w:eastAsia="仿宋_GB2312"/>
          <w:color w:val="auto"/>
          <w:sz w:val="32"/>
          <w:szCs w:val="32"/>
          <w:highlight w:val="none"/>
          <w:u w:val="single"/>
        </w:rPr>
        <w:t xml:space="preserve">工 </w:t>
      </w:r>
      <w:r>
        <w:rPr>
          <w:rFonts w:hint="eastAsia" w:ascii="仿宋_GB2312" w:hAnsi="新宋体" w:eastAsia="仿宋_GB2312"/>
          <w:color w:val="auto"/>
          <w:sz w:val="32"/>
          <w:szCs w:val="32"/>
          <w:highlight w:val="none"/>
        </w:rPr>
        <w:t xml:space="preserve"> 电话：</w:t>
      </w:r>
      <w:r>
        <w:rPr>
          <w:rFonts w:hint="eastAsia" w:ascii="仿宋_GB2312" w:hAnsi="新宋体" w:eastAsia="仿宋_GB2312"/>
          <w:color w:val="auto"/>
          <w:sz w:val="32"/>
          <w:szCs w:val="32"/>
          <w:highlight w:val="none"/>
          <w:u w:val="single"/>
          <w:lang w:val="en-US" w:eastAsia="zh-CN"/>
        </w:rPr>
        <w:t>13865593890</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新宋体" w:eastAsia="仿宋_GB2312"/>
          <w:color w:val="auto"/>
          <w:sz w:val="32"/>
          <w:szCs w:val="32"/>
          <w:highlight w:val="none"/>
        </w:rPr>
      </w:pPr>
      <w:r>
        <w:rPr>
          <w:rFonts w:hint="eastAsia" w:ascii="仿宋_GB2312" w:hAnsi="新宋体" w:eastAsia="仿宋_GB2312"/>
          <w:color w:val="auto"/>
          <w:sz w:val="32"/>
          <w:szCs w:val="32"/>
          <w:highlight w:val="none"/>
          <w:lang w:val="en-US" w:eastAsia="zh-CN"/>
        </w:rPr>
        <w:t>4</w:t>
      </w:r>
      <w:r>
        <w:rPr>
          <w:rFonts w:hint="eastAsia" w:ascii="仿宋_GB2312" w:hAnsi="新宋体" w:eastAsia="仿宋_GB2312"/>
          <w:color w:val="auto"/>
          <w:sz w:val="32"/>
          <w:szCs w:val="32"/>
          <w:highlight w:val="none"/>
        </w:rPr>
        <w:t>．</w:t>
      </w:r>
      <w:r>
        <w:rPr>
          <w:rFonts w:hint="eastAsia" w:ascii="仿宋_GB2312" w:hAnsi="新宋体" w:eastAsia="仿宋_GB2312"/>
          <w:color w:val="auto"/>
          <w:sz w:val="32"/>
          <w:szCs w:val="32"/>
          <w:highlight w:val="none"/>
          <w:lang w:eastAsia="zh-CN"/>
        </w:rPr>
        <w:t>采购</w:t>
      </w:r>
      <w:r>
        <w:rPr>
          <w:rFonts w:hint="eastAsia" w:ascii="仿宋_GB2312" w:hAnsi="新宋体" w:eastAsia="仿宋_GB2312"/>
          <w:color w:val="auto"/>
          <w:sz w:val="32"/>
          <w:szCs w:val="32"/>
          <w:highlight w:val="none"/>
        </w:rPr>
        <w:t>响应文件的提交</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新宋体" w:eastAsia="仿宋_GB2312"/>
          <w:color w:val="auto"/>
          <w:sz w:val="32"/>
          <w:szCs w:val="32"/>
          <w:highlight w:val="none"/>
          <w:u w:val="single"/>
          <w:lang w:val="en-US" w:eastAsia="zh-CN"/>
        </w:rPr>
      </w:pPr>
      <w:r>
        <w:rPr>
          <w:rFonts w:hint="eastAsia" w:ascii="仿宋_GB2312" w:hAnsi="新宋体" w:eastAsia="仿宋_GB2312"/>
          <w:color w:val="auto"/>
          <w:sz w:val="32"/>
          <w:szCs w:val="32"/>
          <w:highlight w:val="none"/>
          <w:lang w:val="en-US" w:eastAsia="zh-CN"/>
        </w:rPr>
        <w:t>4</w:t>
      </w:r>
      <w:r>
        <w:rPr>
          <w:rFonts w:hint="eastAsia" w:ascii="仿宋_GB2312" w:hAnsi="新宋体" w:eastAsia="仿宋_GB2312"/>
          <w:color w:val="auto"/>
          <w:sz w:val="32"/>
          <w:szCs w:val="32"/>
          <w:highlight w:val="none"/>
        </w:rPr>
        <w:t xml:space="preserve">.1 </w:t>
      </w:r>
      <w:r>
        <w:rPr>
          <w:rFonts w:hint="eastAsia" w:ascii="仿宋_GB2312" w:hAnsi="新宋体" w:eastAsia="仿宋_GB2312"/>
          <w:color w:val="auto"/>
          <w:sz w:val="32"/>
          <w:szCs w:val="32"/>
          <w:highlight w:val="none"/>
          <w:lang w:eastAsia="zh-CN"/>
        </w:rPr>
        <w:t>采购</w:t>
      </w:r>
      <w:r>
        <w:rPr>
          <w:rFonts w:hint="eastAsia" w:ascii="仿宋_GB2312" w:hAnsi="新宋体" w:eastAsia="仿宋_GB2312"/>
          <w:color w:val="auto"/>
          <w:sz w:val="32"/>
          <w:szCs w:val="32"/>
          <w:highlight w:val="none"/>
        </w:rPr>
        <w:t>响应文件提交截止日期为：</w:t>
      </w:r>
      <w:r>
        <w:rPr>
          <w:rFonts w:hint="eastAsia" w:ascii="仿宋_GB2312" w:hAnsi="新宋体" w:eastAsia="仿宋_GB2312"/>
          <w:color w:val="auto"/>
          <w:sz w:val="32"/>
          <w:szCs w:val="32"/>
          <w:highlight w:val="none"/>
          <w:u w:val="single"/>
        </w:rPr>
        <w:t>202</w:t>
      </w:r>
      <w:r>
        <w:rPr>
          <w:rFonts w:hint="eastAsia" w:ascii="仿宋_GB2312" w:hAnsi="新宋体" w:eastAsia="仿宋_GB2312"/>
          <w:color w:val="auto"/>
          <w:sz w:val="32"/>
          <w:szCs w:val="32"/>
          <w:highlight w:val="none"/>
          <w:u w:val="single"/>
          <w:lang w:val="en-US" w:eastAsia="zh-CN"/>
        </w:rPr>
        <w:t>1</w:t>
      </w:r>
      <w:r>
        <w:rPr>
          <w:rFonts w:hint="eastAsia" w:ascii="仿宋_GB2312" w:hAnsi="新宋体" w:eastAsia="仿宋_GB2312"/>
          <w:color w:val="auto"/>
          <w:sz w:val="32"/>
          <w:szCs w:val="32"/>
          <w:highlight w:val="none"/>
        </w:rPr>
        <w:t>年</w:t>
      </w:r>
      <w:r>
        <w:rPr>
          <w:rFonts w:hint="eastAsia" w:ascii="仿宋_GB2312" w:hAnsi="新宋体" w:eastAsia="仿宋_GB2312"/>
          <w:color w:val="auto"/>
          <w:sz w:val="32"/>
          <w:szCs w:val="32"/>
          <w:highlight w:val="none"/>
          <w:u w:val="single"/>
          <w:lang w:val="en-US" w:eastAsia="zh-CN"/>
        </w:rPr>
        <w:t xml:space="preserve"> 12 </w:t>
      </w:r>
      <w:r>
        <w:rPr>
          <w:rFonts w:hint="eastAsia" w:ascii="仿宋_GB2312" w:hAnsi="新宋体" w:eastAsia="仿宋_GB2312"/>
          <w:color w:val="auto"/>
          <w:sz w:val="32"/>
          <w:szCs w:val="32"/>
          <w:highlight w:val="none"/>
        </w:rPr>
        <w:t>月</w:t>
      </w:r>
      <w:r>
        <w:rPr>
          <w:rFonts w:hint="eastAsia" w:ascii="仿宋_GB2312" w:hAnsi="新宋体" w:eastAsia="仿宋_GB2312"/>
          <w:color w:val="auto"/>
          <w:sz w:val="32"/>
          <w:szCs w:val="32"/>
          <w:highlight w:val="none"/>
          <w:u w:val="single"/>
          <w:lang w:val="en-US" w:eastAsia="zh-CN"/>
        </w:rPr>
        <w:t xml:space="preserve">   20</w:t>
      </w:r>
      <w:r>
        <w:rPr>
          <w:rFonts w:hint="eastAsia" w:ascii="仿宋_GB2312" w:hAnsi="新宋体" w:eastAsia="仿宋_GB2312"/>
          <w:color w:val="auto"/>
          <w:sz w:val="32"/>
          <w:szCs w:val="32"/>
          <w:highlight w:val="none"/>
        </w:rPr>
        <w:t>日</w:t>
      </w:r>
      <w:r>
        <w:rPr>
          <w:rFonts w:hint="eastAsia" w:ascii="仿宋_GB2312" w:hAnsi="新宋体" w:eastAsia="仿宋_GB2312"/>
          <w:color w:val="auto"/>
          <w:sz w:val="32"/>
          <w:szCs w:val="32"/>
          <w:highlight w:val="none"/>
          <w:u w:val="single"/>
          <w:lang w:val="en-US" w:eastAsia="zh-CN"/>
        </w:rPr>
        <w:t>9:30</w:t>
      </w:r>
      <w:r>
        <w:rPr>
          <w:rFonts w:hint="eastAsia" w:ascii="仿宋_GB2312" w:hAnsi="新宋体" w:eastAsia="仿宋_GB2312"/>
          <w:color w:val="auto"/>
          <w:sz w:val="32"/>
          <w:szCs w:val="32"/>
          <w:highlight w:val="none"/>
          <w:u w:val="single"/>
        </w:rPr>
        <w:t>时</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新宋体" w:eastAsia="仿宋_GB2312"/>
          <w:color w:val="auto"/>
          <w:sz w:val="32"/>
          <w:szCs w:val="32"/>
          <w:highlight w:val="none"/>
          <w:u w:val="single"/>
        </w:rPr>
      </w:pPr>
      <w:r>
        <w:rPr>
          <w:rFonts w:hint="eastAsia" w:ascii="仿宋_GB2312" w:hAnsi="新宋体" w:eastAsia="仿宋_GB2312"/>
          <w:color w:val="auto"/>
          <w:sz w:val="32"/>
          <w:szCs w:val="32"/>
          <w:highlight w:val="none"/>
        </w:rPr>
        <w:t>提交地点：</w:t>
      </w:r>
      <w:r>
        <w:rPr>
          <w:rFonts w:hint="eastAsia" w:ascii="仿宋_GB2312" w:hAnsi="新宋体" w:eastAsia="仿宋_GB2312"/>
          <w:color w:val="auto"/>
          <w:sz w:val="32"/>
          <w:szCs w:val="32"/>
          <w:highlight w:val="none"/>
          <w:u w:val="single"/>
        </w:rPr>
        <w:t xml:space="preserve">安徽省黄山市黟县宏村镇秀里农庄 </w:t>
      </w:r>
    </w:p>
    <w:p>
      <w:pPr>
        <w:snapToGrid w:val="0"/>
        <w:spacing w:line="560" w:lineRule="exact"/>
        <w:ind w:firstLine="640" w:firstLineChars="200"/>
        <w:rPr>
          <w:rFonts w:ascii="仿宋_GB2312" w:hAnsi="新宋体" w:eastAsia="仿宋_GB2312"/>
          <w:color w:val="auto"/>
          <w:sz w:val="32"/>
          <w:szCs w:val="32"/>
          <w:highlight w:val="none"/>
          <w:u w:val="single"/>
        </w:rPr>
      </w:pPr>
      <w:r>
        <w:rPr>
          <w:rFonts w:hint="eastAsia" w:ascii="仿宋_GB2312" w:hAnsi="新宋体" w:eastAsia="仿宋_GB2312"/>
          <w:color w:val="auto"/>
          <w:sz w:val="32"/>
          <w:szCs w:val="32"/>
          <w:highlight w:val="none"/>
          <w:u w:val="none"/>
        </w:rPr>
        <w:t>收件人：</w:t>
      </w:r>
      <w:r>
        <w:rPr>
          <w:rFonts w:hint="eastAsia" w:ascii="仿宋_GB2312" w:hAnsi="新宋体" w:eastAsia="仿宋_GB2312"/>
          <w:color w:val="auto"/>
          <w:sz w:val="32"/>
          <w:szCs w:val="32"/>
          <w:highlight w:val="none"/>
          <w:u w:val="single"/>
        </w:rPr>
        <w:t xml:space="preserve"> 单庆军 </w:t>
      </w:r>
      <w:r>
        <w:rPr>
          <w:rFonts w:hint="eastAsia" w:ascii="仿宋_GB2312" w:hAnsi="新宋体" w:eastAsia="仿宋_GB2312"/>
          <w:color w:val="auto"/>
          <w:sz w:val="32"/>
          <w:szCs w:val="32"/>
          <w:highlight w:val="none"/>
          <w:u w:val="none"/>
        </w:rPr>
        <w:t>电话</w:t>
      </w:r>
      <w:r>
        <w:rPr>
          <w:rFonts w:hint="eastAsia" w:ascii="仿宋_GB2312" w:hAnsi="新宋体" w:eastAsia="仿宋_GB2312"/>
          <w:color w:val="auto"/>
          <w:sz w:val="32"/>
          <w:szCs w:val="32"/>
          <w:highlight w:val="none"/>
          <w:u w:val="none"/>
          <w:lang w:eastAsia="zh-CN"/>
        </w:rPr>
        <w:t>：</w:t>
      </w:r>
      <w:r>
        <w:rPr>
          <w:rFonts w:hint="eastAsia" w:ascii="仿宋_GB2312" w:hAnsi="新宋体" w:eastAsia="仿宋_GB2312"/>
          <w:color w:val="auto"/>
          <w:sz w:val="32"/>
          <w:szCs w:val="32"/>
          <w:highlight w:val="none"/>
          <w:u w:val="single"/>
        </w:rPr>
        <w:t>17639281004</w:t>
      </w:r>
    </w:p>
    <w:p>
      <w:pPr>
        <w:snapToGrid w:val="0"/>
        <w:spacing w:line="560" w:lineRule="exact"/>
        <w:ind w:firstLine="640" w:firstLineChars="200"/>
        <w:rPr>
          <w:rFonts w:ascii="仿宋_GB2312" w:hAnsi="新宋体" w:eastAsia="仿宋_GB2312"/>
          <w:color w:val="auto"/>
          <w:sz w:val="32"/>
          <w:szCs w:val="32"/>
          <w:highlight w:val="none"/>
        </w:rPr>
      </w:pPr>
      <w:r>
        <w:rPr>
          <w:rFonts w:hint="eastAsia" w:ascii="仿宋_GB2312" w:hAnsi="新宋体" w:eastAsia="仿宋_GB2312"/>
          <w:color w:val="auto"/>
          <w:sz w:val="32"/>
          <w:szCs w:val="32"/>
          <w:highlight w:val="none"/>
        </w:rPr>
        <w:t>开启时间：</w:t>
      </w:r>
      <w:r>
        <w:rPr>
          <w:rFonts w:hint="eastAsia" w:ascii="仿宋_GB2312" w:hAnsi="新宋体" w:eastAsia="仿宋_GB2312"/>
          <w:color w:val="auto"/>
          <w:sz w:val="32"/>
          <w:szCs w:val="32"/>
          <w:highlight w:val="none"/>
          <w:u w:val="single"/>
        </w:rPr>
        <w:t>202</w:t>
      </w:r>
      <w:r>
        <w:rPr>
          <w:rFonts w:hint="eastAsia" w:ascii="仿宋_GB2312" w:hAnsi="新宋体" w:eastAsia="仿宋_GB2312"/>
          <w:color w:val="auto"/>
          <w:sz w:val="32"/>
          <w:szCs w:val="32"/>
          <w:highlight w:val="none"/>
          <w:u w:val="single"/>
          <w:lang w:val="en-US" w:eastAsia="zh-CN"/>
        </w:rPr>
        <w:t>1</w:t>
      </w:r>
      <w:r>
        <w:rPr>
          <w:rFonts w:hint="eastAsia" w:ascii="仿宋_GB2312" w:hAnsi="新宋体" w:eastAsia="仿宋_GB2312"/>
          <w:color w:val="auto"/>
          <w:sz w:val="32"/>
          <w:szCs w:val="32"/>
          <w:highlight w:val="none"/>
        </w:rPr>
        <w:t>年</w:t>
      </w:r>
      <w:r>
        <w:rPr>
          <w:rFonts w:hint="eastAsia" w:ascii="仿宋_GB2312" w:hAnsi="新宋体" w:eastAsia="仿宋_GB2312"/>
          <w:color w:val="auto"/>
          <w:sz w:val="32"/>
          <w:szCs w:val="32"/>
          <w:highlight w:val="none"/>
          <w:u w:val="single"/>
          <w:lang w:val="en-US" w:eastAsia="zh-CN"/>
        </w:rPr>
        <w:t xml:space="preserve"> 12 </w:t>
      </w:r>
      <w:r>
        <w:rPr>
          <w:rFonts w:hint="eastAsia" w:ascii="仿宋_GB2312" w:hAnsi="新宋体" w:eastAsia="仿宋_GB2312"/>
          <w:color w:val="auto"/>
          <w:sz w:val="32"/>
          <w:szCs w:val="32"/>
          <w:highlight w:val="none"/>
        </w:rPr>
        <w:t>月</w:t>
      </w:r>
      <w:r>
        <w:rPr>
          <w:rFonts w:hint="eastAsia" w:ascii="仿宋_GB2312" w:hAnsi="新宋体" w:eastAsia="仿宋_GB2312"/>
          <w:color w:val="auto"/>
          <w:sz w:val="32"/>
          <w:szCs w:val="32"/>
          <w:highlight w:val="none"/>
          <w:u w:val="single"/>
          <w:lang w:val="en-US" w:eastAsia="zh-CN"/>
        </w:rPr>
        <w:t xml:space="preserve">  20  </w:t>
      </w:r>
      <w:r>
        <w:rPr>
          <w:rFonts w:hint="eastAsia" w:ascii="仿宋_GB2312" w:hAnsi="新宋体" w:eastAsia="仿宋_GB2312"/>
          <w:color w:val="auto"/>
          <w:sz w:val="32"/>
          <w:szCs w:val="32"/>
          <w:highlight w:val="none"/>
        </w:rPr>
        <w:t>日</w:t>
      </w:r>
      <w:r>
        <w:rPr>
          <w:rFonts w:hint="eastAsia" w:ascii="仿宋_GB2312" w:hAnsi="新宋体" w:eastAsia="仿宋_GB2312"/>
          <w:color w:val="auto"/>
          <w:sz w:val="32"/>
          <w:szCs w:val="32"/>
          <w:highlight w:val="none"/>
          <w:u w:val="single"/>
          <w:lang w:val="en-US" w:eastAsia="zh-CN"/>
        </w:rPr>
        <w:t>9:30</w:t>
      </w:r>
      <w:r>
        <w:rPr>
          <w:rFonts w:hint="eastAsia" w:ascii="仿宋_GB2312" w:hAnsi="新宋体" w:eastAsia="仿宋_GB2312"/>
          <w:color w:val="auto"/>
          <w:sz w:val="32"/>
          <w:szCs w:val="32"/>
          <w:highlight w:val="none"/>
        </w:rPr>
        <w:t>时</w:t>
      </w:r>
    </w:p>
    <w:p>
      <w:pPr>
        <w:snapToGrid w:val="0"/>
        <w:spacing w:line="560" w:lineRule="exact"/>
        <w:ind w:firstLine="640" w:firstLineChars="200"/>
        <w:rPr>
          <w:rFonts w:ascii="仿宋_GB2312" w:hAnsi="新宋体" w:eastAsia="仿宋_GB2312"/>
          <w:color w:val="auto"/>
          <w:sz w:val="32"/>
          <w:szCs w:val="32"/>
          <w:highlight w:val="none"/>
        </w:rPr>
      </w:pPr>
      <w:r>
        <w:rPr>
          <w:rFonts w:hint="eastAsia" w:ascii="仿宋_GB2312" w:hAnsi="新宋体" w:eastAsia="仿宋_GB2312"/>
          <w:color w:val="auto"/>
          <w:sz w:val="32"/>
          <w:szCs w:val="32"/>
          <w:highlight w:val="none"/>
        </w:rPr>
        <w:t>开启地点：</w:t>
      </w:r>
      <w:r>
        <w:rPr>
          <w:rFonts w:hint="eastAsia" w:ascii="仿宋_GB2312" w:hAnsi="新宋体" w:eastAsia="仿宋_GB2312"/>
          <w:color w:val="auto"/>
          <w:sz w:val="32"/>
          <w:szCs w:val="32"/>
          <w:highlight w:val="none"/>
          <w:u w:val="single"/>
        </w:rPr>
        <w:t>安徽省黄山市黟县宏村镇秀里农庄</w:t>
      </w:r>
    </w:p>
    <w:p>
      <w:pPr>
        <w:snapToGrid w:val="0"/>
        <w:spacing w:line="560" w:lineRule="exact"/>
        <w:ind w:firstLine="640" w:firstLineChars="200"/>
        <w:rPr>
          <w:rFonts w:ascii="仿宋_GB2312" w:hAnsi="新宋体" w:eastAsia="仿宋_GB2312" w:cs="新宋体"/>
          <w:color w:val="auto"/>
          <w:sz w:val="32"/>
          <w:szCs w:val="32"/>
          <w:highlight w:val="none"/>
        </w:rPr>
      </w:pPr>
      <w:r>
        <w:rPr>
          <w:rFonts w:hint="eastAsia" w:ascii="仿宋_GB2312" w:hAnsi="新宋体" w:eastAsia="仿宋_GB2312"/>
          <w:color w:val="auto"/>
          <w:sz w:val="32"/>
          <w:szCs w:val="32"/>
          <w:highlight w:val="none"/>
        </w:rPr>
        <w:t xml:space="preserve">5.2 </w:t>
      </w:r>
      <w:r>
        <w:rPr>
          <w:rFonts w:hint="eastAsia" w:ascii="仿宋_GB2312" w:hAnsi="新宋体" w:eastAsia="仿宋_GB2312"/>
          <w:b/>
          <w:color w:val="auto"/>
          <w:sz w:val="32"/>
          <w:szCs w:val="32"/>
          <w:highlight w:val="none"/>
        </w:rPr>
        <w:t>逾期送达的或者未送达指定地点的</w:t>
      </w:r>
      <w:r>
        <w:rPr>
          <w:rFonts w:hint="eastAsia" w:ascii="仿宋_GB2312" w:hAnsi="新宋体" w:eastAsia="仿宋_GB2312"/>
          <w:b/>
          <w:color w:val="auto"/>
          <w:sz w:val="32"/>
          <w:szCs w:val="32"/>
          <w:highlight w:val="none"/>
          <w:lang w:eastAsia="zh-CN"/>
        </w:rPr>
        <w:t>采购</w:t>
      </w:r>
      <w:r>
        <w:rPr>
          <w:rFonts w:hint="eastAsia" w:ascii="仿宋_GB2312" w:hAnsi="新宋体" w:eastAsia="仿宋_GB2312"/>
          <w:b/>
          <w:color w:val="auto"/>
          <w:sz w:val="32"/>
          <w:szCs w:val="32"/>
          <w:highlight w:val="none"/>
        </w:rPr>
        <w:t>响应文件，</w:t>
      </w:r>
      <w:r>
        <w:rPr>
          <w:rFonts w:hint="eastAsia" w:ascii="仿宋_GB2312" w:hAnsi="新宋体" w:eastAsia="仿宋_GB2312"/>
          <w:b/>
          <w:color w:val="auto"/>
          <w:sz w:val="32"/>
          <w:szCs w:val="32"/>
          <w:highlight w:val="none"/>
          <w:lang w:val="en-US" w:eastAsia="zh-CN"/>
        </w:rPr>
        <w:t>采购</w:t>
      </w:r>
      <w:r>
        <w:rPr>
          <w:rFonts w:hint="eastAsia" w:ascii="仿宋_GB2312" w:hAnsi="新宋体" w:eastAsia="仿宋_GB2312"/>
          <w:b/>
          <w:color w:val="auto"/>
          <w:sz w:val="32"/>
          <w:szCs w:val="32"/>
          <w:highlight w:val="none"/>
        </w:rPr>
        <w:t>人不予受理</w:t>
      </w:r>
      <w:r>
        <w:rPr>
          <w:rFonts w:hint="eastAsia" w:ascii="仿宋_GB2312" w:hAnsi="新宋体" w:eastAsia="仿宋_GB2312"/>
          <w:color w:val="auto"/>
          <w:sz w:val="32"/>
          <w:szCs w:val="32"/>
          <w:highlight w:val="none"/>
        </w:rPr>
        <w:t xml:space="preserve">。  </w:t>
      </w:r>
    </w:p>
    <w:p>
      <w:pPr>
        <w:snapToGrid w:val="0"/>
        <w:spacing w:line="560" w:lineRule="exact"/>
        <w:ind w:firstLine="640" w:firstLineChars="200"/>
        <w:jc w:val="center"/>
        <w:rPr>
          <w:rFonts w:ascii="仿宋_GB2312" w:hAnsi="新宋体" w:eastAsia="仿宋_GB2312" w:cs="新宋体"/>
          <w:color w:val="auto"/>
          <w:sz w:val="32"/>
          <w:szCs w:val="32"/>
          <w:highlight w:val="none"/>
        </w:rPr>
      </w:pPr>
    </w:p>
    <w:p>
      <w:pPr>
        <w:snapToGrid w:val="0"/>
        <w:spacing w:line="560" w:lineRule="exact"/>
        <w:ind w:firstLine="640" w:firstLineChars="200"/>
        <w:jc w:val="center"/>
        <w:rPr>
          <w:rFonts w:ascii="仿宋_GB2312" w:hAnsi="新宋体" w:eastAsia="仿宋_GB2312" w:cs="新宋体"/>
          <w:color w:val="auto"/>
          <w:sz w:val="32"/>
          <w:szCs w:val="32"/>
          <w:highlight w:val="none"/>
          <w:u w:val="single"/>
        </w:rPr>
      </w:pPr>
      <w:r>
        <w:rPr>
          <w:rFonts w:hint="eastAsia" w:ascii="仿宋_GB2312" w:hAnsi="新宋体" w:eastAsia="仿宋_GB2312" w:cs="新宋体"/>
          <w:color w:val="auto"/>
          <w:sz w:val="32"/>
          <w:szCs w:val="32"/>
          <w:highlight w:val="none"/>
          <w:lang w:eastAsia="zh-CN"/>
        </w:rPr>
        <w:t>采购</w:t>
      </w:r>
      <w:r>
        <w:rPr>
          <w:rFonts w:hint="eastAsia" w:ascii="仿宋_GB2312" w:hAnsi="新宋体" w:eastAsia="仿宋_GB2312" w:cs="新宋体"/>
          <w:color w:val="auto"/>
          <w:sz w:val="32"/>
          <w:szCs w:val="32"/>
          <w:highlight w:val="none"/>
        </w:rPr>
        <w:t>人：</w:t>
      </w:r>
      <w:r>
        <w:rPr>
          <w:rFonts w:hint="eastAsia" w:ascii="仿宋_GB2312" w:hAnsi="新宋体" w:eastAsia="仿宋_GB2312" w:cs="新宋体"/>
          <w:color w:val="auto"/>
          <w:sz w:val="32"/>
          <w:szCs w:val="32"/>
          <w:highlight w:val="none"/>
          <w:u w:val="single"/>
        </w:rPr>
        <w:t>黄山屏水文化旅游有限公</w:t>
      </w:r>
      <w:bookmarkStart w:id="26" w:name="_GoBack"/>
      <w:bookmarkEnd w:id="26"/>
      <w:r>
        <w:rPr>
          <w:rFonts w:hint="eastAsia" w:ascii="仿宋_GB2312" w:hAnsi="新宋体" w:eastAsia="仿宋_GB2312" w:cs="新宋体"/>
          <w:color w:val="auto"/>
          <w:sz w:val="32"/>
          <w:szCs w:val="32"/>
          <w:highlight w:val="none"/>
          <w:u w:val="single"/>
        </w:rPr>
        <w:t>司</w:t>
      </w:r>
    </w:p>
    <w:p>
      <w:pPr>
        <w:snapToGrid w:val="0"/>
        <w:spacing w:line="560" w:lineRule="exact"/>
        <w:ind w:right="600" w:firstLine="640" w:firstLineChars="200"/>
        <w:jc w:val="center"/>
        <w:rPr>
          <w:rFonts w:hint="eastAsia" w:ascii="仿宋_GB2312" w:hAnsi="新宋体" w:eastAsia="仿宋_GB2312" w:cs="新宋体"/>
          <w:color w:val="auto"/>
          <w:sz w:val="32"/>
          <w:szCs w:val="32"/>
          <w:highlight w:val="none"/>
        </w:rPr>
      </w:pPr>
      <w:r>
        <w:rPr>
          <w:rFonts w:hint="eastAsia" w:ascii="仿宋_GB2312" w:hAnsi="新宋体" w:eastAsia="仿宋_GB2312" w:cs="新宋体"/>
          <w:color w:val="auto"/>
          <w:sz w:val="32"/>
          <w:szCs w:val="32"/>
          <w:highlight w:val="none"/>
          <w:u w:val="single"/>
        </w:rPr>
        <w:t>202</w:t>
      </w:r>
      <w:r>
        <w:rPr>
          <w:rFonts w:hint="eastAsia" w:ascii="仿宋_GB2312" w:hAnsi="新宋体" w:eastAsia="仿宋_GB2312" w:cs="新宋体"/>
          <w:color w:val="auto"/>
          <w:sz w:val="32"/>
          <w:szCs w:val="32"/>
          <w:highlight w:val="none"/>
          <w:u w:val="single"/>
          <w:lang w:val="en-US" w:eastAsia="zh-CN"/>
        </w:rPr>
        <w:t>1</w:t>
      </w:r>
      <w:r>
        <w:rPr>
          <w:rFonts w:hint="eastAsia" w:ascii="仿宋_GB2312" w:hAnsi="新宋体" w:eastAsia="仿宋_GB2312" w:cs="新宋体"/>
          <w:color w:val="auto"/>
          <w:sz w:val="32"/>
          <w:szCs w:val="32"/>
          <w:highlight w:val="none"/>
        </w:rPr>
        <w:t>年</w:t>
      </w:r>
      <w:r>
        <w:rPr>
          <w:rFonts w:hint="eastAsia" w:ascii="仿宋_GB2312" w:hAnsi="新宋体" w:eastAsia="仿宋_GB2312" w:cs="新宋体"/>
          <w:color w:val="auto"/>
          <w:sz w:val="32"/>
          <w:szCs w:val="32"/>
          <w:highlight w:val="none"/>
          <w:u w:val="single"/>
          <w:lang w:val="en-US" w:eastAsia="zh-CN"/>
        </w:rPr>
        <w:t xml:space="preserve">  12  </w:t>
      </w:r>
      <w:r>
        <w:rPr>
          <w:rFonts w:hint="eastAsia" w:ascii="仿宋_GB2312" w:hAnsi="新宋体" w:eastAsia="仿宋_GB2312" w:cs="新宋体"/>
          <w:color w:val="auto"/>
          <w:sz w:val="32"/>
          <w:szCs w:val="32"/>
          <w:highlight w:val="none"/>
        </w:rPr>
        <w:t>月</w:t>
      </w:r>
      <w:r>
        <w:rPr>
          <w:rFonts w:hint="eastAsia" w:ascii="仿宋_GB2312" w:hAnsi="新宋体" w:eastAsia="仿宋_GB2312" w:cs="新宋体"/>
          <w:color w:val="auto"/>
          <w:sz w:val="32"/>
          <w:szCs w:val="32"/>
          <w:highlight w:val="none"/>
          <w:u w:val="single"/>
          <w:lang w:val="en-US" w:eastAsia="zh-CN"/>
        </w:rPr>
        <w:t xml:space="preserve"> 10 </w:t>
      </w:r>
      <w:r>
        <w:rPr>
          <w:rFonts w:hint="eastAsia" w:ascii="仿宋_GB2312" w:hAnsi="新宋体" w:eastAsia="仿宋_GB2312" w:cs="新宋体"/>
          <w:color w:val="auto"/>
          <w:sz w:val="32"/>
          <w:szCs w:val="32"/>
          <w:highlight w:val="none"/>
        </w:rPr>
        <w:t>日</w:t>
      </w:r>
    </w:p>
    <w:p>
      <w:pPr>
        <w:pStyle w:val="2"/>
        <w:rPr>
          <w:rFonts w:hint="eastAsia" w:ascii="仿宋_GB2312" w:hAnsi="新宋体" w:eastAsia="仿宋_GB2312" w:cs="新宋体"/>
          <w:color w:val="auto"/>
          <w:sz w:val="32"/>
          <w:szCs w:val="32"/>
          <w:highlight w:val="none"/>
        </w:rPr>
      </w:pPr>
    </w:p>
    <w:p>
      <w:pPr>
        <w:pStyle w:val="2"/>
        <w:rPr>
          <w:rFonts w:hint="eastAsia" w:ascii="仿宋_GB2312" w:hAnsi="新宋体" w:eastAsia="仿宋_GB2312" w:cs="新宋体"/>
          <w:color w:val="auto"/>
          <w:sz w:val="32"/>
          <w:szCs w:val="32"/>
          <w:highlight w:val="none"/>
        </w:rPr>
      </w:pPr>
    </w:p>
    <w:p>
      <w:pPr>
        <w:spacing w:line="560" w:lineRule="exact"/>
        <w:jc w:val="center"/>
        <w:outlineLvl w:val="0"/>
        <w:rPr>
          <w:rFonts w:ascii="新宋体" w:hAnsi="新宋体" w:eastAsia="新宋体" w:cs="新宋体"/>
          <w:b/>
          <w:bCs/>
          <w:color w:val="auto"/>
          <w:sz w:val="30"/>
          <w:highlight w:val="none"/>
        </w:rPr>
      </w:pPr>
      <w:r>
        <w:rPr>
          <w:rFonts w:hint="eastAsia" w:ascii="新宋体" w:hAnsi="新宋体" w:eastAsia="新宋体" w:cs="新宋体"/>
          <w:b/>
          <w:bCs/>
          <w:color w:val="auto"/>
          <w:sz w:val="30"/>
          <w:highlight w:val="none"/>
        </w:rPr>
        <w:t>第</w:t>
      </w:r>
      <w:r>
        <w:rPr>
          <w:rFonts w:hint="eastAsia" w:ascii="新宋体" w:hAnsi="新宋体" w:eastAsia="新宋体" w:cs="新宋体"/>
          <w:b/>
          <w:bCs/>
          <w:color w:val="auto"/>
          <w:sz w:val="30"/>
          <w:highlight w:val="none"/>
          <w:lang w:eastAsia="zh-CN"/>
        </w:rPr>
        <w:t>二</w:t>
      </w:r>
      <w:r>
        <w:rPr>
          <w:rFonts w:hint="eastAsia" w:ascii="新宋体" w:hAnsi="新宋体" w:eastAsia="新宋体" w:cs="新宋体"/>
          <w:b/>
          <w:bCs/>
          <w:color w:val="auto"/>
          <w:sz w:val="30"/>
          <w:highlight w:val="none"/>
        </w:rPr>
        <w:t>章 须知前附表</w:t>
      </w:r>
    </w:p>
    <w:p>
      <w:pPr>
        <w:spacing w:line="560" w:lineRule="exact"/>
        <w:ind w:firstLine="600" w:firstLineChars="200"/>
        <w:outlineLvl w:val="0"/>
        <w:rPr>
          <w:rFonts w:ascii="新宋体" w:hAnsi="新宋体" w:eastAsia="新宋体" w:cs="新宋体"/>
          <w:color w:val="auto"/>
          <w:sz w:val="30"/>
          <w:highlight w:val="none"/>
        </w:rPr>
      </w:pPr>
    </w:p>
    <w:tbl>
      <w:tblPr>
        <w:tblStyle w:val="9"/>
        <w:tblW w:w="9706" w:type="dxa"/>
        <w:tblInd w:w="-5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2675"/>
        <w:gridCol w:w="6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序号</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内容</w:t>
            </w:r>
          </w:p>
        </w:tc>
        <w:tc>
          <w:tcPr>
            <w:tcW w:w="6281"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项目名称</w:t>
            </w:r>
          </w:p>
        </w:tc>
        <w:tc>
          <w:tcPr>
            <w:tcW w:w="6281" w:type="dxa"/>
            <w:vAlign w:val="center"/>
          </w:tcPr>
          <w:p>
            <w:pPr>
              <w:spacing w:line="560" w:lineRule="exact"/>
              <w:jc w:val="left"/>
              <w:outlineLvl w:val="0"/>
              <w:rPr>
                <w:rFonts w:ascii="新宋体" w:hAnsi="新宋体" w:eastAsia="新宋体" w:cs="新宋体"/>
                <w:color w:val="auto"/>
                <w:szCs w:val="21"/>
                <w:highlight w:val="none"/>
              </w:rPr>
            </w:pPr>
            <w:r>
              <w:rPr>
                <w:rFonts w:hint="eastAsia" w:ascii="新宋体" w:hAnsi="新宋体" w:eastAsia="新宋体" w:cs="新宋体"/>
                <w:b/>
                <w:bCs/>
                <w:color w:val="auto"/>
                <w:szCs w:val="21"/>
                <w:highlight w:val="none"/>
                <w:u w:val="single"/>
              </w:rPr>
              <w:t>黄山中国书画小镇</w:t>
            </w:r>
            <w:r>
              <w:rPr>
                <w:rFonts w:hint="eastAsia" w:ascii="新宋体" w:hAnsi="新宋体" w:eastAsia="新宋体" w:cs="新宋体"/>
                <w:b/>
                <w:bCs/>
                <w:color w:val="auto"/>
                <w:szCs w:val="21"/>
                <w:highlight w:val="none"/>
                <w:u w:val="single"/>
                <w:lang w:eastAsia="zh-CN"/>
              </w:rPr>
              <w:t>零星项目施工</w:t>
            </w:r>
            <w:r>
              <w:rPr>
                <w:rFonts w:hint="eastAsia" w:ascii="新宋体" w:hAnsi="新宋体" w:eastAsia="新宋体" w:cs="新宋体"/>
                <w:b/>
                <w:bCs/>
                <w:color w:val="auto"/>
                <w:szCs w:val="21"/>
                <w:highlight w:val="none"/>
                <w:u w:val="single"/>
              </w:rPr>
              <w:t>询比采购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2</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lang w:eastAsia="zh-CN"/>
              </w:rPr>
              <w:t>采购</w:t>
            </w:r>
            <w:r>
              <w:rPr>
                <w:rFonts w:hint="eastAsia" w:ascii="新宋体" w:hAnsi="新宋体" w:eastAsia="新宋体" w:cs="新宋体"/>
                <w:b/>
                <w:bCs/>
                <w:color w:val="auto"/>
                <w:szCs w:val="21"/>
                <w:highlight w:val="none"/>
              </w:rPr>
              <w:t>方式</w:t>
            </w:r>
          </w:p>
        </w:tc>
        <w:tc>
          <w:tcPr>
            <w:tcW w:w="6281" w:type="dxa"/>
            <w:vAlign w:val="center"/>
          </w:tcPr>
          <w:p>
            <w:pPr>
              <w:spacing w:line="560" w:lineRule="exact"/>
              <w:jc w:val="left"/>
              <w:outlineLvl w:val="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询比采购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3</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最高限价</w:t>
            </w:r>
          </w:p>
        </w:tc>
        <w:tc>
          <w:tcPr>
            <w:tcW w:w="6281" w:type="dxa"/>
            <w:vAlign w:val="center"/>
          </w:tcPr>
          <w:p>
            <w:pPr>
              <w:spacing w:line="560" w:lineRule="exact"/>
              <w:jc w:val="left"/>
              <w:outlineLvl w:val="0"/>
              <w:rPr>
                <w:rFonts w:hint="default"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eastAsia="zh-CN"/>
              </w:rPr>
              <w:t>￥</w:t>
            </w:r>
            <w:r>
              <w:rPr>
                <w:rFonts w:hint="eastAsia" w:ascii="新宋体" w:hAnsi="新宋体" w:eastAsia="新宋体" w:cs="新宋体"/>
                <w:color w:val="auto"/>
                <w:szCs w:val="21"/>
                <w:highlight w:val="none"/>
                <w:lang w:val="en-US" w:eastAsia="zh-CN"/>
              </w:rPr>
              <w:t>2254967.06元（含税）。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4</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招标内容</w:t>
            </w:r>
          </w:p>
        </w:tc>
        <w:tc>
          <w:tcPr>
            <w:tcW w:w="6281" w:type="dxa"/>
            <w:vAlign w:val="center"/>
          </w:tcPr>
          <w:p>
            <w:pPr>
              <w:spacing w:line="560" w:lineRule="exact"/>
              <w:jc w:val="left"/>
              <w:outlineLvl w:val="0"/>
              <w:rPr>
                <w:rFonts w:hint="eastAsia" w:ascii="新宋体" w:hAnsi="新宋体" w:eastAsia="仿宋_GB2312" w:cs="新宋体"/>
                <w:color w:val="auto"/>
                <w:szCs w:val="21"/>
                <w:highlight w:val="none"/>
                <w:lang w:val="en-US" w:eastAsia="zh-CN"/>
              </w:rPr>
            </w:pPr>
            <w:r>
              <w:rPr>
                <w:rFonts w:hint="eastAsia" w:ascii="新宋体" w:hAnsi="新宋体" w:eastAsia="新宋体" w:cs="新宋体"/>
                <w:color w:val="auto"/>
                <w:szCs w:val="21"/>
                <w:highlight w:val="none"/>
              </w:rPr>
              <w:t>黄山中国书画小镇</w:t>
            </w:r>
            <w:r>
              <w:rPr>
                <w:rFonts w:hint="eastAsia" w:ascii="新宋体" w:hAnsi="新宋体" w:eastAsia="新宋体" w:cs="新宋体"/>
                <w:color w:val="auto"/>
                <w:szCs w:val="21"/>
                <w:highlight w:val="none"/>
                <w:lang w:eastAsia="zh-CN"/>
              </w:rPr>
              <w:t>零星工程</w:t>
            </w:r>
            <w:r>
              <w:rPr>
                <w:rFonts w:hint="eastAsia" w:ascii="新宋体" w:hAnsi="新宋体" w:eastAsia="新宋体" w:cs="新宋体"/>
                <w:color w:val="auto"/>
                <w:szCs w:val="21"/>
                <w:highlight w:val="none"/>
                <w:lang w:val="en-US" w:eastAsia="zh-CN"/>
              </w:rPr>
              <w:t>:</w:t>
            </w:r>
            <w:r>
              <w:rPr>
                <w:rFonts w:hint="eastAsia" w:ascii="新宋体" w:hAnsi="新宋体" w:eastAsia="新宋体" w:cs="新宋体"/>
                <w:color w:val="auto"/>
                <w:szCs w:val="21"/>
                <w:highlight w:val="none"/>
                <w:lang w:eastAsia="zh-CN"/>
              </w:rPr>
              <w:t>配合摄影展与艺术展配套设施</w:t>
            </w:r>
            <w:r>
              <w:rPr>
                <w:rFonts w:hint="eastAsia" w:ascii="新宋体" w:hAnsi="新宋体" w:eastAsia="新宋体" w:cs="新宋体"/>
                <w:color w:val="auto"/>
                <w:szCs w:val="21"/>
                <w:highlight w:val="none"/>
              </w:rPr>
              <w:t>、</w:t>
            </w:r>
            <w:r>
              <w:rPr>
                <w:rFonts w:hint="eastAsia" w:ascii="新宋体" w:hAnsi="新宋体" w:eastAsia="新宋体" w:cs="新宋体"/>
                <w:color w:val="auto"/>
                <w:szCs w:val="21"/>
                <w:highlight w:val="none"/>
                <w:lang w:eastAsia="zh-CN"/>
              </w:rPr>
              <w:t>停车位划线</w:t>
            </w:r>
            <w:r>
              <w:rPr>
                <w:rFonts w:hint="eastAsia" w:ascii="新宋体" w:hAnsi="新宋体" w:eastAsia="新宋体" w:cs="新宋体"/>
                <w:color w:val="auto"/>
                <w:szCs w:val="21"/>
                <w:highlight w:val="none"/>
              </w:rPr>
              <w:t>、</w:t>
            </w:r>
            <w:r>
              <w:rPr>
                <w:rFonts w:hint="eastAsia" w:ascii="新宋体" w:hAnsi="新宋体" w:eastAsia="新宋体" w:cs="新宋体"/>
                <w:color w:val="auto"/>
                <w:szCs w:val="21"/>
                <w:highlight w:val="none"/>
                <w:lang w:eastAsia="zh-CN"/>
              </w:rPr>
              <w:t>停车场和书画交易区</w:t>
            </w:r>
            <w:r>
              <w:rPr>
                <w:rFonts w:hint="eastAsia" w:ascii="新宋体" w:hAnsi="新宋体" w:eastAsia="新宋体" w:cs="新宋体"/>
                <w:color w:val="auto"/>
                <w:szCs w:val="21"/>
                <w:highlight w:val="none"/>
                <w:lang w:val="en-US" w:eastAsia="zh-CN"/>
              </w:rPr>
              <w:t>3#楼东侧复垦、消防通道北侧绿化、地下室入口北侧平台施工、书画交易1#-3#楼主电缆、消防通道两侧和培训中心及展馆西侧中庭播撒花籽、绿化提升、项目开荒保洁、项目区内部分门洞安装、培训中心及展馆一层阳台外侧防水施工、保安室简装、配电房及楼梯地坪施工、酒店过道电控门采购及施工</w:t>
            </w:r>
            <w:r>
              <w:rPr>
                <w:rFonts w:hint="eastAsia" w:ascii="新宋体" w:hAnsi="新宋体" w:eastAsia="新宋体" w:cs="新宋体"/>
                <w:color w:val="auto"/>
                <w:szCs w:val="21"/>
                <w:highlight w:val="none"/>
              </w:rPr>
              <w:t>等工程。具体招标范围详见</w:t>
            </w:r>
            <w:r>
              <w:rPr>
                <w:rFonts w:hint="eastAsia" w:ascii="新宋体" w:hAnsi="新宋体" w:eastAsia="新宋体" w:cs="新宋体"/>
                <w:color w:val="auto"/>
                <w:szCs w:val="21"/>
                <w:highlight w:val="none"/>
                <w:lang w:eastAsia="zh-CN"/>
              </w:rPr>
              <w:t>采购清单</w:t>
            </w:r>
            <w:r>
              <w:rPr>
                <w:rFonts w:hint="eastAsia" w:ascii="新宋体" w:hAnsi="新宋体" w:eastAsia="新宋体" w:cs="新宋体"/>
                <w:color w:val="auto"/>
                <w:szCs w:val="21"/>
                <w:highlight w:val="none"/>
              </w:rPr>
              <w:t>、</w:t>
            </w:r>
            <w:r>
              <w:rPr>
                <w:rFonts w:hint="eastAsia" w:ascii="新宋体" w:hAnsi="新宋体" w:eastAsia="新宋体" w:cs="新宋体"/>
                <w:color w:val="auto"/>
                <w:szCs w:val="21"/>
                <w:highlight w:val="none"/>
                <w:lang w:eastAsia="zh-CN"/>
              </w:rPr>
              <w:t>图纸、</w:t>
            </w:r>
            <w:r>
              <w:rPr>
                <w:rFonts w:hint="eastAsia" w:ascii="新宋体" w:hAnsi="新宋体" w:eastAsia="新宋体" w:cs="新宋体"/>
                <w:color w:val="auto"/>
                <w:szCs w:val="21"/>
                <w:highlight w:val="none"/>
              </w:rPr>
              <w:t>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5</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lang w:eastAsia="zh-CN"/>
              </w:rPr>
              <w:t>施工</w:t>
            </w:r>
            <w:r>
              <w:rPr>
                <w:rFonts w:hint="eastAsia" w:ascii="新宋体" w:hAnsi="新宋体" w:eastAsia="新宋体" w:cs="新宋体"/>
                <w:b/>
                <w:bCs/>
                <w:color w:val="auto"/>
                <w:szCs w:val="21"/>
                <w:highlight w:val="none"/>
              </w:rPr>
              <w:t>时间及</w:t>
            </w:r>
          </w:p>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要求</w:t>
            </w:r>
          </w:p>
        </w:tc>
        <w:tc>
          <w:tcPr>
            <w:tcW w:w="6281" w:type="dxa"/>
            <w:shd w:val="clear" w:color="auto" w:fill="auto"/>
            <w:vAlign w:val="center"/>
          </w:tcPr>
          <w:p>
            <w:pPr>
              <w:spacing w:line="560" w:lineRule="exact"/>
              <w:jc w:val="left"/>
              <w:outlineLvl w:val="0"/>
              <w:rPr>
                <w:rFonts w:hint="eastAsia" w:ascii="新宋体" w:hAnsi="新宋体" w:eastAsia="新宋体" w:cs="新宋体"/>
                <w:color w:val="auto"/>
                <w:szCs w:val="21"/>
                <w:highlight w:val="none"/>
                <w:lang w:eastAsia="zh-CN"/>
              </w:rPr>
            </w:pPr>
            <w:r>
              <w:rPr>
                <w:rFonts w:hint="eastAsia" w:ascii="新宋体" w:hAnsi="新宋体" w:eastAsia="新宋体" w:cs="新宋体"/>
                <w:color w:val="auto"/>
                <w:szCs w:val="21"/>
                <w:highlight w:val="none"/>
                <w:lang w:eastAsia="zh-CN"/>
              </w:rPr>
              <w:t>施工</w:t>
            </w:r>
            <w:r>
              <w:rPr>
                <w:rFonts w:hint="eastAsia" w:ascii="新宋体" w:hAnsi="新宋体" w:eastAsia="新宋体" w:cs="新宋体"/>
                <w:color w:val="auto"/>
                <w:szCs w:val="21"/>
                <w:highlight w:val="none"/>
              </w:rPr>
              <w:t>周期：</w:t>
            </w:r>
            <w:r>
              <w:rPr>
                <w:rFonts w:hint="eastAsia" w:ascii="新宋体" w:hAnsi="新宋体" w:eastAsia="新宋体" w:cs="新宋体"/>
                <w:color w:val="auto"/>
                <w:szCs w:val="21"/>
                <w:highlight w:val="none"/>
                <w:lang w:val="en-US" w:eastAsia="zh-CN"/>
              </w:rPr>
              <w:t xml:space="preserve"> 60日历天 </w:t>
            </w:r>
            <w:r>
              <w:rPr>
                <w:rFonts w:hint="eastAsia" w:ascii="新宋体" w:hAnsi="新宋体" w:eastAsia="新宋体" w:cs="新宋体"/>
                <w:color w:val="auto"/>
                <w:szCs w:val="21"/>
                <w:highlight w:val="none"/>
                <w:lang w:val="en-US" w:eastAsia="zh-CN"/>
              </w:rPr>
              <w:t xml:space="preserve">   </w:t>
            </w:r>
          </w:p>
          <w:p>
            <w:pPr>
              <w:spacing w:line="560" w:lineRule="exact"/>
              <w:jc w:val="left"/>
              <w:outlineLvl w:val="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地点：</w:t>
            </w:r>
            <w:r>
              <w:rPr>
                <w:rFonts w:hint="eastAsia" w:ascii="新宋体" w:hAnsi="新宋体" w:eastAsia="新宋体" w:cs="新宋体"/>
                <w:color w:val="auto"/>
                <w:szCs w:val="21"/>
                <w:highlight w:val="none"/>
                <w:lang w:eastAsia="zh-CN"/>
              </w:rPr>
              <w:t>黄山市黟县宏村镇</w:t>
            </w:r>
            <w:r>
              <w:rPr>
                <w:rFonts w:hint="eastAsia" w:ascii="新宋体" w:hAnsi="新宋体" w:eastAsia="新宋体" w:cs="新宋体"/>
                <w:color w:val="auto"/>
                <w:szCs w:val="21"/>
                <w:highlight w:val="none"/>
                <w:lang w:val="en-US" w:eastAsia="zh-CN"/>
              </w:rPr>
              <w:t>朱村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6</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相关要求</w:t>
            </w:r>
          </w:p>
        </w:tc>
        <w:tc>
          <w:tcPr>
            <w:tcW w:w="6281" w:type="dxa"/>
            <w:vAlign w:val="center"/>
          </w:tcPr>
          <w:p>
            <w:pPr>
              <w:numPr>
                <w:ilvl w:val="0"/>
                <w:numId w:val="2"/>
              </w:numPr>
              <w:snapToGrid w:val="0"/>
              <w:spacing w:line="480" w:lineRule="exact"/>
              <w:jc w:val="left"/>
              <w:outlineLvl w:val="0"/>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施工提交的资料符合行政管理部门要求。</w:t>
            </w:r>
          </w:p>
          <w:p>
            <w:pPr>
              <w:numPr>
                <w:ilvl w:val="0"/>
                <w:numId w:val="2"/>
              </w:numPr>
              <w:snapToGrid w:val="0"/>
              <w:spacing w:line="480" w:lineRule="exact"/>
              <w:jc w:val="left"/>
              <w:outlineLvl w:val="0"/>
              <w:rPr>
                <w:rFonts w:hint="default"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施工资料肆套、电子版U盘壹份。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7</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付款方式</w:t>
            </w:r>
          </w:p>
        </w:tc>
        <w:tc>
          <w:tcPr>
            <w:tcW w:w="6281" w:type="dxa"/>
          </w:tcPr>
          <w:p>
            <w:pPr>
              <w:numPr>
                <w:ilvl w:val="0"/>
                <w:numId w:val="3"/>
              </w:numPr>
              <w:autoSpaceDE w:val="0"/>
              <w:autoSpaceDN w:val="0"/>
              <w:adjustRightInd w:val="0"/>
              <w:spacing w:line="360" w:lineRule="auto"/>
              <w:ind w:left="208" w:leftChars="0" w:firstLine="422" w:firstLineChars="0"/>
              <w:jc w:val="left"/>
              <w:rPr>
                <w:rFonts w:hint="eastAsia" w:eastAsia="宋体"/>
                <w:highlight w:val="none"/>
                <w:lang w:val="en-US" w:eastAsia="zh-CN"/>
              </w:rPr>
            </w:pPr>
            <w:r>
              <w:rPr>
                <w:rFonts w:hint="eastAsia" w:ascii="宋体" w:hAnsi="宋体"/>
                <w:b/>
                <w:color w:val="auto"/>
                <w:szCs w:val="21"/>
                <w:highlight w:val="none"/>
              </w:rPr>
              <w:t>完成</w:t>
            </w:r>
            <w:r>
              <w:rPr>
                <w:rFonts w:hint="eastAsia" w:ascii="宋体" w:hAnsi="宋体"/>
                <w:b/>
                <w:color w:val="auto"/>
                <w:szCs w:val="21"/>
                <w:highlight w:val="none"/>
                <w:lang w:val="en-US" w:eastAsia="zh-CN"/>
              </w:rPr>
              <w:t>书画交易1、2、3号楼主电缆及2台电梯电缆</w:t>
            </w:r>
            <w:r>
              <w:rPr>
                <w:rFonts w:hint="eastAsia" w:ascii="宋体" w:hAnsi="宋体"/>
                <w:b/>
                <w:color w:val="auto"/>
                <w:szCs w:val="21"/>
                <w:highlight w:val="none"/>
                <w:lang w:eastAsia="zh-CN"/>
              </w:rPr>
              <w:t>采购及施工后</w:t>
            </w:r>
            <w:r>
              <w:rPr>
                <w:rFonts w:hint="eastAsia" w:ascii="宋体" w:hAnsi="宋体"/>
                <w:b/>
                <w:color w:val="auto"/>
                <w:szCs w:val="21"/>
                <w:highlight w:val="none"/>
              </w:rPr>
              <w:t>一周内支付已完成工程量价款的70%；</w:t>
            </w:r>
          </w:p>
          <w:p>
            <w:pPr>
              <w:numPr>
                <w:ilvl w:val="0"/>
                <w:numId w:val="3"/>
              </w:numPr>
              <w:autoSpaceDE w:val="0"/>
              <w:autoSpaceDN w:val="0"/>
              <w:adjustRightInd w:val="0"/>
              <w:spacing w:line="360" w:lineRule="auto"/>
              <w:ind w:left="208" w:leftChars="0" w:firstLine="422" w:firstLineChars="0"/>
              <w:jc w:val="left"/>
              <w:rPr>
                <w:rFonts w:ascii="宋体" w:hAnsi="宋体"/>
                <w:b/>
                <w:color w:val="auto"/>
                <w:szCs w:val="21"/>
                <w:highlight w:val="none"/>
              </w:rPr>
            </w:pPr>
            <w:r>
              <w:rPr>
                <w:rFonts w:hint="eastAsia" w:ascii="宋体" w:hAnsi="宋体"/>
                <w:b/>
                <w:color w:val="auto"/>
                <w:szCs w:val="21"/>
                <w:highlight w:val="none"/>
              </w:rPr>
              <w:t>工程全部完工并经验收合格后14日内，发包人支付已完工程量价款的85%；</w:t>
            </w:r>
          </w:p>
          <w:p>
            <w:pPr>
              <w:numPr>
                <w:ilvl w:val="0"/>
                <w:numId w:val="3"/>
              </w:numPr>
              <w:autoSpaceDE w:val="0"/>
              <w:autoSpaceDN w:val="0"/>
              <w:adjustRightInd w:val="0"/>
              <w:spacing w:line="360" w:lineRule="auto"/>
              <w:ind w:left="208" w:leftChars="0" w:firstLine="422" w:firstLineChars="0"/>
              <w:jc w:val="left"/>
              <w:rPr>
                <w:rFonts w:ascii="新宋体" w:hAnsi="新宋体" w:eastAsia="新宋体" w:cs="新宋体"/>
                <w:color w:val="auto"/>
                <w:szCs w:val="21"/>
                <w:highlight w:val="none"/>
              </w:rPr>
            </w:pPr>
            <w:r>
              <w:rPr>
                <w:rFonts w:hint="eastAsia" w:ascii="宋体" w:hAnsi="宋体"/>
                <w:b/>
                <w:color w:val="auto"/>
                <w:szCs w:val="21"/>
                <w:highlight w:val="none"/>
              </w:rPr>
              <w:t>工程结算审定后14日内，发包人支付至结算价款的97%，余款作为工程质量保证金且在质保期满后14天内无息返还。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8</w:t>
            </w:r>
          </w:p>
        </w:tc>
        <w:tc>
          <w:tcPr>
            <w:tcW w:w="2675" w:type="dxa"/>
            <w:shd w:val="clear" w:color="auto" w:fill="auto"/>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lang w:eastAsia="zh-CN"/>
              </w:rPr>
              <w:t>施工单位</w:t>
            </w:r>
            <w:r>
              <w:rPr>
                <w:rFonts w:hint="eastAsia" w:ascii="新宋体" w:hAnsi="新宋体" w:eastAsia="新宋体" w:cs="新宋体"/>
                <w:b/>
                <w:bCs/>
                <w:color w:val="auto"/>
                <w:szCs w:val="21"/>
                <w:highlight w:val="none"/>
              </w:rPr>
              <w:t>要求</w:t>
            </w:r>
          </w:p>
        </w:tc>
        <w:tc>
          <w:tcPr>
            <w:tcW w:w="6281" w:type="dxa"/>
            <w:shd w:val="clear" w:color="auto" w:fill="auto"/>
          </w:tcPr>
          <w:p>
            <w:pPr>
              <w:spacing w:line="560" w:lineRule="exact"/>
              <w:jc w:val="both"/>
              <w:outlineLvl w:val="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同</w:t>
            </w:r>
            <w:r>
              <w:rPr>
                <w:rFonts w:hint="eastAsia" w:ascii="新宋体" w:hAnsi="新宋体" w:eastAsia="新宋体" w:cs="新宋体"/>
                <w:color w:val="auto"/>
                <w:szCs w:val="21"/>
                <w:highlight w:val="none"/>
                <w:lang w:eastAsia="zh-CN"/>
              </w:rPr>
              <w:t>采购</w:t>
            </w:r>
            <w:r>
              <w:rPr>
                <w:rFonts w:hint="eastAsia" w:ascii="新宋体" w:hAnsi="新宋体" w:eastAsia="新宋体" w:cs="新宋体"/>
                <w:color w:val="auto"/>
                <w:szCs w:val="21"/>
                <w:highlight w:val="none"/>
              </w:rPr>
              <w:t>邀请书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trPr>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9</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招标文件获取</w:t>
            </w:r>
          </w:p>
        </w:tc>
        <w:tc>
          <w:tcPr>
            <w:tcW w:w="6281" w:type="dxa"/>
          </w:tcPr>
          <w:p>
            <w:pPr>
              <w:spacing w:line="560" w:lineRule="exact"/>
              <w:jc w:val="left"/>
              <w:outlineLvl w:val="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同</w:t>
            </w:r>
            <w:r>
              <w:rPr>
                <w:rFonts w:hint="eastAsia" w:ascii="新宋体" w:hAnsi="新宋体" w:eastAsia="新宋体" w:cs="新宋体"/>
                <w:color w:val="auto"/>
                <w:szCs w:val="21"/>
                <w:highlight w:val="none"/>
                <w:lang w:eastAsia="zh-CN"/>
              </w:rPr>
              <w:t>采购</w:t>
            </w:r>
            <w:r>
              <w:rPr>
                <w:rFonts w:hint="eastAsia" w:ascii="新宋体" w:hAnsi="新宋体" w:eastAsia="新宋体" w:cs="新宋体"/>
                <w:color w:val="auto"/>
                <w:szCs w:val="21"/>
                <w:highlight w:val="none"/>
              </w:rPr>
              <w:t>邀请书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10</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响应文件份数</w:t>
            </w:r>
          </w:p>
        </w:tc>
        <w:tc>
          <w:tcPr>
            <w:tcW w:w="6281" w:type="dxa"/>
          </w:tcPr>
          <w:p>
            <w:pPr>
              <w:spacing w:line="560" w:lineRule="exact"/>
              <w:jc w:val="left"/>
              <w:outlineLvl w:val="0"/>
              <w:rPr>
                <w:rFonts w:hint="eastAsia" w:ascii="新宋体" w:hAnsi="新宋体" w:eastAsia="新宋体" w:cs="新宋体"/>
                <w:color w:val="auto"/>
                <w:szCs w:val="21"/>
                <w:highlight w:val="none"/>
                <w:lang w:eastAsia="zh-CN"/>
              </w:rPr>
            </w:pPr>
            <w:r>
              <w:rPr>
                <w:rFonts w:hint="eastAsia" w:ascii="新宋体" w:hAnsi="新宋体" w:eastAsia="新宋体" w:cs="新宋体"/>
                <w:color w:val="auto"/>
                <w:szCs w:val="21"/>
                <w:highlight w:val="none"/>
              </w:rPr>
              <w:t>正本</w:t>
            </w:r>
            <w:r>
              <w:rPr>
                <w:rFonts w:hint="eastAsia" w:ascii="新宋体" w:hAnsi="新宋体" w:eastAsia="新宋体" w:cs="新宋体"/>
                <w:color w:val="auto"/>
                <w:szCs w:val="21"/>
                <w:highlight w:val="none"/>
                <w:lang w:eastAsia="zh-CN"/>
              </w:rPr>
              <w:t>副本</w:t>
            </w:r>
            <w:r>
              <w:rPr>
                <w:rFonts w:hint="eastAsia" w:ascii="新宋体" w:hAnsi="新宋体" w:eastAsia="新宋体" w:cs="新宋体"/>
                <w:color w:val="auto"/>
                <w:szCs w:val="21"/>
                <w:highlight w:val="none"/>
              </w:rPr>
              <w:t>各</w:t>
            </w:r>
            <w:r>
              <w:rPr>
                <w:rFonts w:hint="eastAsia" w:ascii="新宋体" w:hAnsi="新宋体" w:eastAsia="新宋体" w:cs="新宋体"/>
                <w:color w:val="auto"/>
                <w:szCs w:val="21"/>
                <w:highlight w:val="none"/>
                <w:lang w:eastAsia="zh-CN"/>
              </w:rPr>
              <w:t>壹</w:t>
            </w:r>
            <w:r>
              <w:rPr>
                <w:rFonts w:hint="eastAsia" w:ascii="新宋体" w:hAnsi="新宋体" w:eastAsia="新宋体" w:cs="新宋体"/>
                <w:color w:val="auto"/>
                <w:szCs w:val="21"/>
                <w:highlight w:val="none"/>
              </w:rPr>
              <w:t>份</w:t>
            </w:r>
            <w:r>
              <w:rPr>
                <w:rFonts w:hint="eastAsia" w:ascii="新宋体" w:hAnsi="新宋体" w:eastAsia="新宋体" w:cs="新宋体"/>
                <w:color w:val="auto"/>
                <w:szCs w:val="21"/>
                <w:highlight w:val="none"/>
                <w:lang w:eastAsia="zh-CN"/>
              </w:rPr>
              <w:t>、电子版</w:t>
            </w:r>
            <w:r>
              <w:rPr>
                <w:rFonts w:hint="eastAsia" w:ascii="新宋体" w:hAnsi="新宋体" w:eastAsia="新宋体" w:cs="新宋体"/>
                <w:color w:val="auto"/>
                <w:szCs w:val="21"/>
                <w:highlight w:val="none"/>
                <w:lang w:val="en-US" w:eastAsia="zh-CN"/>
              </w:rPr>
              <w:t>U盘</w:t>
            </w:r>
            <w:r>
              <w:rPr>
                <w:rFonts w:hint="eastAsia" w:ascii="新宋体" w:hAnsi="新宋体" w:eastAsia="新宋体" w:cs="新宋体"/>
                <w:color w:val="auto"/>
                <w:szCs w:val="21"/>
                <w:highlight w:val="none"/>
                <w:lang w:eastAsia="zh-CN"/>
              </w:rPr>
              <w:t>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11</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响应文件编制</w:t>
            </w:r>
          </w:p>
        </w:tc>
        <w:tc>
          <w:tcPr>
            <w:tcW w:w="6281" w:type="dxa"/>
          </w:tcPr>
          <w:p>
            <w:pPr>
              <w:spacing w:line="560" w:lineRule="exact"/>
              <w:jc w:val="left"/>
              <w:outlineLvl w:val="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参照范例，</w:t>
            </w:r>
            <w:bookmarkStart w:id="24" w:name="_Hlk35970936"/>
            <w:r>
              <w:rPr>
                <w:rFonts w:hint="eastAsia" w:ascii="新宋体" w:hAnsi="新宋体" w:eastAsia="新宋体" w:cs="新宋体"/>
                <w:color w:val="auto"/>
                <w:szCs w:val="21"/>
                <w:highlight w:val="none"/>
              </w:rPr>
              <w:t>正本应采用A4幅面，标明项目名称、编号、</w:t>
            </w:r>
            <w:r>
              <w:rPr>
                <w:rFonts w:hint="eastAsia" w:ascii="新宋体" w:hAnsi="新宋体" w:eastAsia="新宋体" w:cs="新宋体"/>
                <w:color w:val="auto"/>
                <w:szCs w:val="21"/>
                <w:highlight w:val="none"/>
                <w:lang w:eastAsia="zh-CN"/>
              </w:rPr>
              <w:t>施工单位</w:t>
            </w:r>
            <w:r>
              <w:rPr>
                <w:rFonts w:hint="eastAsia" w:ascii="新宋体" w:hAnsi="新宋体" w:eastAsia="新宋体" w:cs="新宋体"/>
                <w:color w:val="auto"/>
                <w:szCs w:val="21"/>
                <w:highlight w:val="none"/>
              </w:rPr>
              <w:t>名称、地址和联系方式，封面和骑页加盖公章。</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12</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响应文件有效期</w:t>
            </w:r>
          </w:p>
        </w:tc>
        <w:tc>
          <w:tcPr>
            <w:tcW w:w="6281" w:type="dxa"/>
          </w:tcPr>
          <w:p>
            <w:pPr>
              <w:spacing w:line="560" w:lineRule="exact"/>
              <w:jc w:val="left"/>
              <w:outlineLvl w:val="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自递交响应文件截止时间起至合同履行完毕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13</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签订合同</w:t>
            </w:r>
          </w:p>
        </w:tc>
        <w:tc>
          <w:tcPr>
            <w:tcW w:w="6281" w:type="dxa"/>
          </w:tcPr>
          <w:p>
            <w:pPr>
              <w:spacing w:line="560" w:lineRule="exact"/>
              <w:jc w:val="left"/>
              <w:outlineLvl w:val="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成交通知书发起之日</w:t>
            </w:r>
            <w:r>
              <w:rPr>
                <w:rFonts w:hint="eastAsia" w:ascii="新宋体" w:hAnsi="新宋体" w:eastAsia="新宋体" w:cs="新宋体"/>
                <w:color w:val="auto"/>
                <w:szCs w:val="21"/>
                <w:highlight w:val="none"/>
                <w:lang w:val="en-US" w:eastAsia="zh-CN"/>
              </w:rPr>
              <w:t>15</w:t>
            </w:r>
            <w:r>
              <w:rPr>
                <w:rFonts w:hint="eastAsia" w:ascii="新宋体" w:hAnsi="新宋体" w:eastAsia="新宋体" w:cs="新宋体"/>
                <w:color w:val="auto"/>
                <w:szCs w:val="21"/>
                <w:highlight w:val="none"/>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14</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响应文件提交地点及截止日期</w:t>
            </w:r>
          </w:p>
        </w:tc>
        <w:tc>
          <w:tcPr>
            <w:tcW w:w="6281" w:type="dxa"/>
          </w:tcPr>
          <w:p>
            <w:pPr>
              <w:spacing w:line="560" w:lineRule="exact"/>
              <w:jc w:val="left"/>
              <w:outlineLvl w:val="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同</w:t>
            </w:r>
            <w:r>
              <w:rPr>
                <w:rFonts w:hint="eastAsia" w:ascii="新宋体" w:hAnsi="新宋体" w:eastAsia="新宋体" w:cs="新宋体"/>
                <w:color w:val="auto"/>
                <w:szCs w:val="21"/>
                <w:highlight w:val="none"/>
                <w:lang w:eastAsia="zh-CN"/>
              </w:rPr>
              <w:t>采购</w:t>
            </w:r>
            <w:r>
              <w:rPr>
                <w:rFonts w:hint="eastAsia" w:ascii="新宋体" w:hAnsi="新宋体" w:eastAsia="新宋体" w:cs="新宋体"/>
                <w:color w:val="auto"/>
                <w:szCs w:val="21"/>
                <w:highlight w:val="none"/>
              </w:rPr>
              <w:t>邀请书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15</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履约保证金</w:t>
            </w:r>
          </w:p>
        </w:tc>
        <w:tc>
          <w:tcPr>
            <w:tcW w:w="6281" w:type="dxa"/>
          </w:tcPr>
          <w:p>
            <w:pPr>
              <w:autoSpaceDE w:val="0"/>
              <w:autoSpaceDN w:val="0"/>
              <w:adjustRightInd w:val="0"/>
              <w:spacing w:line="360" w:lineRule="auto"/>
              <w:jc w:val="left"/>
              <w:rPr>
                <w:rFonts w:hint="eastAsia" w:ascii="新宋体" w:hAnsi="新宋体" w:eastAsia="宋体" w:cs="新宋体"/>
                <w:color w:val="auto"/>
                <w:szCs w:val="21"/>
                <w:highlight w:val="none"/>
                <w:lang w:eastAsia="zh-CN"/>
              </w:rPr>
            </w:pPr>
            <w:r>
              <w:rPr>
                <w:rFonts w:hint="eastAsia" w:ascii="新宋体" w:hAnsi="新宋体" w:eastAsia="新宋体" w:cs="新宋体"/>
                <w:color w:val="auto"/>
                <w:szCs w:val="21"/>
                <w:highlight w:val="none"/>
                <w:lang w:eastAsia="zh-CN"/>
              </w:rPr>
              <w:t>有，</w:t>
            </w:r>
            <w:r>
              <w:rPr>
                <w:rFonts w:hint="eastAsia"/>
                <w:color w:val="auto"/>
                <w:highlight w:val="none"/>
              </w:rPr>
              <w:t>以现金或转账的方式</w:t>
            </w:r>
            <w:r>
              <w:rPr>
                <w:rFonts w:hint="eastAsia"/>
                <w:color w:val="auto"/>
                <w:highlight w:val="none"/>
                <w:lang w:eastAsia="zh-CN"/>
              </w:rPr>
              <w:t>在合同签订之前</w:t>
            </w:r>
            <w:r>
              <w:rPr>
                <w:rFonts w:hint="eastAsia"/>
                <w:color w:val="auto"/>
                <w:highlight w:val="none"/>
              </w:rPr>
              <w:t>向发包人提供履约</w:t>
            </w:r>
            <w:r>
              <w:rPr>
                <w:rFonts w:hint="eastAsia"/>
                <w:color w:val="auto"/>
                <w:highlight w:val="none"/>
                <w:lang w:eastAsia="zh-CN"/>
              </w:rPr>
              <w:t>保证金</w:t>
            </w:r>
            <w:r>
              <w:rPr>
                <w:rFonts w:hint="eastAsia"/>
                <w:color w:val="auto"/>
                <w:highlight w:val="none"/>
              </w:rPr>
              <w:t>，金额为</w:t>
            </w:r>
            <w:r>
              <w:rPr>
                <w:rFonts w:hint="eastAsia"/>
                <w:color w:val="auto"/>
                <w:highlight w:val="none"/>
                <w:lang w:eastAsia="zh-CN"/>
              </w:rPr>
              <w:t>中标</w:t>
            </w:r>
            <w:r>
              <w:rPr>
                <w:rFonts w:hint="eastAsia"/>
                <w:color w:val="auto"/>
                <w:highlight w:val="none"/>
              </w:rPr>
              <w:t>金额的10%</w:t>
            </w:r>
            <w:r>
              <w:rPr>
                <w:rFonts w:hint="eastAsia"/>
                <w:color w:val="auto"/>
                <w:highlight w:val="none"/>
                <w:lang w:eastAsia="zh-CN"/>
              </w:rPr>
              <w:t>。</w:t>
            </w:r>
            <w:r>
              <w:rPr>
                <w:rFonts w:hint="eastAsia"/>
                <w:color w:val="auto"/>
                <w:highlight w:val="none"/>
                <w:lang w:eastAsia="zh-CN"/>
              </w:rPr>
              <w:t>于项目竣工验收合格后予以退还。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16</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lang w:eastAsia="zh-CN"/>
              </w:rPr>
              <w:t>采购</w:t>
            </w:r>
            <w:r>
              <w:rPr>
                <w:rFonts w:hint="eastAsia" w:ascii="新宋体" w:hAnsi="新宋体" w:eastAsia="新宋体" w:cs="新宋体"/>
                <w:b/>
                <w:bCs/>
                <w:color w:val="auto"/>
                <w:szCs w:val="21"/>
                <w:highlight w:val="none"/>
              </w:rPr>
              <w:t>人</w:t>
            </w:r>
          </w:p>
        </w:tc>
        <w:tc>
          <w:tcPr>
            <w:tcW w:w="6281" w:type="dxa"/>
          </w:tcPr>
          <w:p>
            <w:pPr>
              <w:spacing w:line="560" w:lineRule="exact"/>
              <w:jc w:val="left"/>
              <w:outlineLvl w:val="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 xml:space="preserve">由黄山屏水文化旅游有限公司与中标单位签订合同。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17</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开启响应文件时间地点</w:t>
            </w:r>
          </w:p>
        </w:tc>
        <w:tc>
          <w:tcPr>
            <w:tcW w:w="6281" w:type="dxa"/>
          </w:tcPr>
          <w:p>
            <w:pPr>
              <w:spacing w:line="560" w:lineRule="exact"/>
              <w:jc w:val="left"/>
              <w:outlineLvl w:val="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同</w:t>
            </w:r>
            <w:r>
              <w:rPr>
                <w:rFonts w:hint="eastAsia" w:ascii="新宋体" w:hAnsi="新宋体" w:eastAsia="新宋体" w:cs="新宋体"/>
                <w:color w:val="auto"/>
                <w:szCs w:val="21"/>
                <w:highlight w:val="none"/>
                <w:lang w:eastAsia="zh-CN"/>
              </w:rPr>
              <w:t>采购</w:t>
            </w:r>
            <w:r>
              <w:rPr>
                <w:rFonts w:hint="eastAsia" w:ascii="新宋体" w:hAnsi="新宋体" w:eastAsia="新宋体" w:cs="新宋体"/>
                <w:color w:val="auto"/>
                <w:szCs w:val="21"/>
                <w:highlight w:val="none"/>
              </w:rPr>
              <w:t>邀请书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18</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评审小组组成</w:t>
            </w:r>
          </w:p>
        </w:tc>
        <w:tc>
          <w:tcPr>
            <w:tcW w:w="6281" w:type="dxa"/>
          </w:tcPr>
          <w:p>
            <w:pPr>
              <w:spacing w:line="560" w:lineRule="exact"/>
              <w:jc w:val="left"/>
              <w:outlineLvl w:val="0"/>
              <w:rPr>
                <w:rFonts w:hint="eastAsia" w:ascii="新宋体" w:hAnsi="新宋体" w:eastAsia="新宋体" w:cs="新宋体"/>
                <w:color w:val="auto"/>
                <w:szCs w:val="21"/>
                <w:highlight w:val="none"/>
                <w:lang w:eastAsia="zh-CN"/>
              </w:rPr>
            </w:pPr>
            <w:r>
              <w:rPr>
                <w:rFonts w:hint="eastAsia" w:ascii="新宋体" w:hAnsi="新宋体" w:eastAsia="新宋体" w:cs="新宋体"/>
                <w:color w:val="auto"/>
                <w:szCs w:val="21"/>
                <w:highlight w:val="none"/>
              </w:rPr>
              <w:t>小组成员共</w:t>
            </w:r>
            <w:r>
              <w:rPr>
                <w:rFonts w:hint="eastAsia" w:ascii="新宋体" w:hAnsi="新宋体" w:eastAsia="新宋体" w:cs="新宋体"/>
                <w:color w:val="auto"/>
                <w:szCs w:val="21"/>
                <w:highlight w:val="none"/>
                <w:lang w:val="en-US" w:eastAsia="zh-CN"/>
              </w:rPr>
              <w:t>5</w:t>
            </w:r>
            <w:r>
              <w:rPr>
                <w:rFonts w:hint="eastAsia" w:ascii="新宋体" w:hAnsi="新宋体" w:eastAsia="新宋体" w:cs="新宋体"/>
                <w:color w:val="auto"/>
                <w:szCs w:val="21"/>
                <w:highlight w:val="none"/>
              </w:rPr>
              <w:t>名</w:t>
            </w:r>
            <w:r>
              <w:rPr>
                <w:rFonts w:hint="eastAsia" w:ascii="新宋体" w:hAnsi="新宋体" w:eastAsia="新宋体" w:cs="新宋体"/>
                <w:color w:val="auto"/>
                <w:szCs w:val="21"/>
                <w:highlight w:val="none"/>
                <w:lang w:eastAsia="zh-CN"/>
              </w:rPr>
              <w:t>（其中专家</w:t>
            </w:r>
            <w:r>
              <w:rPr>
                <w:rFonts w:hint="eastAsia" w:ascii="新宋体" w:hAnsi="新宋体" w:eastAsia="新宋体" w:cs="新宋体"/>
                <w:color w:val="auto"/>
                <w:szCs w:val="21"/>
                <w:highlight w:val="none"/>
                <w:lang w:val="en-US" w:eastAsia="zh-CN"/>
              </w:rPr>
              <w:t>3名</w:t>
            </w:r>
            <w:r>
              <w:rPr>
                <w:rFonts w:hint="eastAsia" w:ascii="新宋体" w:hAnsi="新宋体" w:eastAsia="新宋体" w:cs="新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19</w:t>
            </w:r>
          </w:p>
        </w:tc>
        <w:tc>
          <w:tcPr>
            <w:tcW w:w="2675" w:type="dxa"/>
            <w:vAlign w:val="center"/>
          </w:tcPr>
          <w:p>
            <w:pPr>
              <w:spacing w:line="360" w:lineRule="auto"/>
              <w:jc w:val="center"/>
              <w:rPr>
                <w:rFonts w:hAnsi="宋体"/>
                <w:color w:val="auto"/>
                <w:sz w:val="24"/>
                <w:highlight w:val="none"/>
              </w:rPr>
            </w:pPr>
            <w:r>
              <w:rPr>
                <w:rFonts w:hint="eastAsia" w:hAnsi="宋体"/>
                <w:b/>
                <w:bCs/>
                <w:color w:val="auto"/>
                <w:sz w:val="24"/>
                <w:highlight w:val="none"/>
              </w:rPr>
              <w:t>评审办法</w:t>
            </w:r>
          </w:p>
        </w:tc>
        <w:tc>
          <w:tcPr>
            <w:tcW w:w="6281"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0"/>
              <w:rPr>
                <w:rFonts w:hint="eastAsia" w:ascii="新宋体" w:hAnsi="新宋体" w:eastAsia="新宋体" w:cs="新宋体"/>
                <w:color w:val="auto"/>
                <w:sz w:val="28"/>
                <w:szCs w:val="28"/>
                <w:highlight w:val="none"/>
                <w:lang w:eastAsia="zh-CN"/>
              </w:rPr>
            </w:pPr>
            <w:r>
              <w:rPr>
                <w:rFonts w:hint="eastAsia" w:ascii="新宋体" w:hAnsi="新宋体" w:eastAsia="新宋体" w:cs="新宋体"/>
                <w:color w:val="auto"/>
                <w:sz w:val="28"/>
                <w:szCs w:val="28"/>
                <w:highlight w:val="none"/>
                <w:lang w:eastAsia="zh-CN"/>
              </w:rPr>
              <w:t>有效最低价法。</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0"/>
              <w:rPr>
                <w:rFonts w:hAnsi="宋体"/>
                <w:color w:val="auto"/>
                <w:sz w:val="24"/>
                <w:highlight w:val="none"/>
              </w:rPr>
            </w:pPr>
            <w:r>
              <w:rPr>
                <w:rFonts w:hint="eastAsia" w:ascii="新宋体" w:hAnsi="新宋体" w:eastAsia="新宋体" w:cs="新宋体"/>
                <w:color w:val="auto"/>
                <w:sz w:val="28"/>
                <w:szCs w:val="28"/>
                <w:highlight w:val="none"/>
              </w:rPr>
              <w:t>在质量和服务均能满足招标文件实质性响应要求的前提下，</w:t>
            </w:r>
            <w:r>
              <w:rPr>
                <w:rFonts w:hint="eastAsia" w:ascii="新宋体" w:hAnsi="新宋体" w:eastAsia="新宋体" w:cs="新宋体"/>
                <w:color w:val="auto"/>
                <w:sz w:val="28"/>
                <w:szCs w:val="28"/>
                <w:highlight w:val="none"/>
                <w:lang w:eastAsia="zh-CN"/>
              </w:rPr>
              <w:t>采购</w:t>
            </w:r>
            <w:r>
              <w:rPr>
                <w:rFonts w:hint="eastAsia" w:ascii="新宋体" w:hAnsi="新宋体" w:eastAsia="新宋体" w:cs="新宋体"/>
                <w:color w:val="auto"/>
                <w:sz w:val="28"/>
                <w:szCs w:val="28"/>
                <w:highlight w:val="none"/>
              </w:rPr>
              <w:t>人组织的评标小组将按照报价由低到高的顺序推荐成交候选人。如果有两个或两个以上投标单位报价相同，由</w:t>
            </w:r>
            <w:r>
              <w:rPr>
                <w:rFonts w:hint="eastAsia" w:ascii="新宋体" w:hAnsi="新宋体" w:eastAsia="新宋体" w:cs="新宋体"/>
                <w:color w:val="auto"/>
                <w:sz w:val="28"/>
                <w:szCs w:val="28"/>
                <w:highlight w:val="none"/>
                <w:lang w:eastAsia="zh-CN"/>
              </w:rPr>
              <w:t>采购</w:t>
            </w:r>
            <w:r>
              <w:rPr>
                <w:rFonts w:hint="eastAsia" w:ascii="新宋体" w:hAnsi="新宋体" w:eastAsia="新宋体" w:cs="新宋体"/>
                <w:color w:val="auto"/>
                <w:sz w:val="28"/>
                <w:szCs w:val="28"/>
                <w:highlight w:val="none"/>
              </w:rPr>
              <w:t>人确定中标人。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750" w:type="dxa"/>
            <w:vAlign w:val="center"/>
          </w:tcPr>
          <w:p>
            <w:pPr>
              <w:spacing w:line="560" w:lineRule="exact"/>
              <w:jc w:val="center"/>
              <w:outlineLvl w:val="0"/>
              <w:rPr>
                <w:rFonts w:hint="default" w:ascii="新宋体" w:hAnsi="新宋体" w:eastAsia="新宋体" w:cs="新宋体"/>
                <w:b/>
                <w:bCs/>
                <w:color w:val="auto"/>
                <w:szCs w:val="21"/>
                <w:highlight w:val="none"/>
                <w:lang w:val="en-US" w:eastAsia="zh-CN"/>
              </w:rPr>
            </w:pPr>
            <w:r>
              <w:rPr>
                <w:rFonts w:hint="eastAsia" w:ascii="新宋体" w:hAnsi="新宋体" w:eastAsia="新宋体" w:cs="新宋体"/>
                <w:b/>
                <w:bCs/>
                <w:color w:val="auto"/>
                <w:szCs w:val="21"/>
                <w:highlight w:val="none"/>
                <w:lang w:val="en-US" w:eastAsia="zh-CN"/>
              </w:rPr>
              <w:t>20</w:t>
            </w:r>
          </w:p>
        </w:tc>
        <w:tc>
          <w:tcPr>
            <w:tcW w:w="2675" w:type="dxa"/>
            <w:vAlign w:val="center"/>
          </w:tcPr>
          <w:p>
            <w:pPr>
              <w:jc w:val="center"/>
              <w:rPr>
                <w:rFonts w:hint="eastAsia" w:eastAsia="宋体"/>
                <w:b/>
                <w:bCs/>
                <w:color w:val="auto"/>
                <w:szCs w:val="21"/>
                <w:highlight w:val="none"/>
                <w:lang w:eastAsia="zh-CN"/>
              </w:rPr>
            </w:pPr>
            <w:r>
              <w:rPr>
                <w:rFonts w:hint="eastAsia" w:hAnsi="宋体"/>
                <w:b/>
                <w:bCs/>
                <w:color w:val="auto"/>
                <w:sz w:val="24"/>
                <w:highlight w:val="none"/>
                <w:lang w:eastAsia="zh-CN"/>
              </w:rPr>
              <w:t>工程量清单、控制价编制费及专家评审费</w:t>
            </w:r>
          </w:p>
        </w:tc>
        <w:tc>
          <w:tcPr>
            <w:tcW w:w="6281" w:type="dxa"/>
            <w:vAlign w:val="center"/>
          </w:tcPr>
          <w:p>
            <w:pPr>
              <w:numPr>
                <w:ilvl w:val="0"/>
                <w:numId w:val="4"/>
              </w:numPr>
              <w:jc w:val="left"/>
              <w:rPr>
                <w:rFonts w:hint="eastAsia"/>
                <w:highlight w:val="none"/>
                <w:lang w:eastAsia="zh-CN"/>
              </w:rPr>
            </w:pPr>
            <w:r>
              <w:rPr>
                <w:rFonts w:hint="eastAsia"/>
                <w:highlight w:val="none"/>
              </w:rPr>
              <w:t>工程量清单及控制价编制按安徽省物价局、建设厅皖价服【2007】86号文规定的70%计取服务酬金*</w:t>
            </w:r>
            <w:r>
              <w:rPr>
                <w:rFonts w:hint="eastAsia"/>
                <w:highlight w:val="none"/>
                <w:lang w:val="en-US" w:eastAsia="zh-CN"/>
              </w:rPr>
              <w:t>1</w:t>
            </w:r>
            <w:r>
              <w:rPr>
                <w:rFonts w:hint="eastAsia"/>
                <w:highlight w:val="none"/>
                <w:lang w:eastAsia="zh-CN"/>
              </w:rPr>
              <w:t>家；</w:t>
            </w:r>
          </w:p>
          <w:p>
            <w:pPr>
              <w:numPr>
                <w:ilvl w:val="0"/>
                <w:numId w:val="4"/>
              </w:numPr>
              <w:jc w:val="left"/>
              <w:rPr>
                <w:rFonts w:hint="eastAsia" w:ascii="宋体" w:hAnsi="宋体"/>
                <w:szCs w:val="21"/>
                <w:highlight w:val="none"/>
              </w:rPr>
            </w:pPr>
            <w:r>
              <w:rPr>
                <w:rFonts w:hint="eastAsia" w:ascii="宋体" w:hAnsi="宋体"/>
                <w:szCs w:val="21"/>
                <w:highlight w:val="none"/>
              </w:rPr>
              <w:t>专家评委费</w:t>
            </w:r>
            <w:r>
              <w:rPr>
                <w:rFonts w:hint="eastAsia" w:ascii="宋体" w:hAnsi="宋体"/>
                <w:szCs w:val="21"/>
                <w:highlight w:val="none"/>
                <w:u w:val="single"/>
                <w:lang w:val="en-US" w:eastAsia="zh-CN"/>
              </w:rPr>
              <w:t>1</w:t>
            </w:r>
            <w:r>
              <w:rPr>
                <w:rFonts w:hint="eastAsia" w:ascii="宋体" w:hAnsi="宋体"/>
                <w:szCs w:val="21"/>
                <w:highlight w:val="none"/>
                <w:u w:val="single"/>
              </w:rPr>
              <w:t>000</w:t>
            </w:r>
            <w:r>
              <w:rPr>
                <w:rFonts w:hint="eastAsia" w:ascii="宋体" w:hAnsi="宋体"/>
                <w:szCs w:val="21"/>
                <w:highlight w:val="none"/>
              </w:rPr>
              <w:t>元</w:t>
            </w:r>
            <w:r>
              <w:rPr>
                <w:rFonts w:hint="eastAsia" w:ascii="宋体" w:hAnsi="宋体"/>
                <w:szCs w:val="21"/>
                <w:highlight w:val="none"/>
                <w:lang w:val="en-US" w:eastAsia="zh-CN"/>
              </w:rPr>
              <w:t>*3位</w:t>
            </w:r>
            <w:r>
              <w:rPr>
                <w:rFonts w:hint="eastAsia" w:ascii="宋体" w:hAnsi="宋体"/>
                <w:szCs w:val="21"/>
                <w:highlight w:val="none"/>
              </w:rPr>
              <w:t>（按实支付，多退少补）</w:t>
            </w:r>
            <w:r>
              <w:rPr>
                <w:rFonts w:hint="eastAsia" w:ascii="宋体" w:hAnsi="宋体"/>
                <w:szCs w:val="21"/>
                <w:highlight w:val="none"/>
                <w:lang w:eastAsia="zh-CN"/>
              </w:rPr>
              <w:t>；</w:t>
            </w:r>
          </w:p>
          <w:p>
            <w:pPr>
              <w:pStyle w:val="2"/>
              <w:ind w:left="0" w:leftChars="0" w:firstLine="0" w:firstLineChars="0"/>
              <w:rPr>
                <w:rFonts w:hint="eastAsia"/>
                <w:highlight w:val="none"/>
                <w:lang w:eastAsia="zh-CN"/>
              </w:rPr>
            </w:pPr>
            <w:r>
              <w:rPr>
                <w:rFonts w:hint="eastAsia" w:ascii="宋体" w:hAnsi="宋体"/>
                <w:b/>
                <w:bCs/>
                <w:szCs w:val="21"/>
                <w:highlight w:val="none"/>
              </w:rPr>
              <w:t>以上所有费用由中标人</w:t>
            </w:r>
            <w:r>
              <w:rPr>
                <w:rFonts w:hint="eastAsia" w:ascii="宋体" w:hAnsi="宋体"/>
                <w:b/>
                <w:bCs/>
                <w:szCs w:val="21"/>
                <w:highlight w:val="none"/>
                <w:lang w:eastAsia="zh-CN"/>
              </w:rPr>
              <w:t>在签订合同之前</w:t>
            </w:r>
            <w:r>
              <w:rPr>
                <w:rFonts w:hint="eastAsia" w:ascii="宋体" w:hAnsi="宋体"/>
                <w:b/>
                <w:bCs/>
                <w:szCs w:val="21"/>
                <w:highlight w:val="none"/>
              </w:rPr>
              <w:t>支付。</w:t>
            </w:r>
          </w:p>
        </w:tc>
      </w:tr>
    </w:tbl>
    <w:p>
      <w:pPr>
        <w:spacing w:line="560" w:lineRule="exact"/>
        <w:ind w:firstLine="600" w:firstLineChars="200"/>
        <w:outlineLvl w:val="0"/>
        <w:rPr>
          <w:rFonts w:ascii="新宋体" w:hAnsi="新宋体" w:eastAsia="新宋体" w:cs="新宋体"/>
          <w:color w:val="auto"/>
          <w:sz w:val="30"/>
          <w:highlight w:val="none"/>
        </w:rPr>
      </w:pPr>
    </w:p>
    <w:p>
      <w:pPr>
        <w:spacing w:line="560" w:lineRule="exact"/>
        <w:jc w:val="center"/>
        <w:outlineLvl w:val="0"/>
        <w:rPr>
          <w:rFonts w:ascii="新宋体" w:hAnsi="新宋体" w:eastAsia="新宋体" w:cs="新宋体"/>
          <w:color w:val="auto"/>
          <w:sz w:val="30"/>
          <w:highlight w:val="none"/>
        </w:rPr>
      </w:pPr>
      <w:r>
        <w:rPr>
          <w:rFonts w:ascii="新宋体" w:hAnsi="新宋体" w:eastAsia="新宋体" w:cs="新宋体"/>
          <w:color w:val="auto"/>
          <w:sz w:val="30"/>
          <w:highlight w:val="none"/>
        </w:rPr>
        <w:br w:type="page"/>
      </w:r>
    </w:p>
    <w:p>
      <w:pPr>
        <w:spacing w:line="560" w:lineRule="exact"/>
        <w:jc w:val="center"/>
        <w:outlineLvl w:val="0"/>
        <w:rPr>
          <w:rFonts w:ascii="新宋体" w:hAnsi="新宋体" w:eastAsia="新宋体" w:cs="新宋体"/>
          <w:b/>
          <w:bCs/>
          <w:color w:val="auto"/>
          <w:sz w:val="30"/>
          <w:highlight w:val="none"/>
        </w:rPr>
      </w:pPr>
      <w:r>
        <w:rPr>
          <w:rFonts w:hint="eastAsia" w:ascii="新宋体" w:hAnsi="新宋体" w:eastAsia="新宋体" w:cs="新宋体"/>
          <w:b/>
          <w:bCs/>
          <w:color w:val="auto"/>
          <w:sz w:val="30"/>
          <w:highlight w:val="none"/>
        </w:rPr>
        <w:t>第</w:t>
      </w:r>
      <w:r>
        <w:rPr>
          <w:rFonts w:hint="eastAsia" w:ascii="新宋体" w:hAnsi="新宋体" w:eastAsia="新宋体" w:cs="新宋体"/>
          <w:b/>
          <w:bCs/>
          <w:color w:val="auto"/>
          <w:sz w:val="30"/>
          <w:highlight w:val="none"/>
          <w:lang w:eastAsia="zh-CN"/>
        </w:rPr>
        <w:t>三</w:t>
      </w:r>
      <w:r>
        <w:rPr>
          <w:rFonts w:hint="eastAsia" w:ascii="新宋体" w:hAnsi="新宋体" w:eastAsia="新宋体" w:cs="新宋体"/>
          <w:b/>
          <w:bCs/>
          <w:color w:val="auto"/>
          <w:sz w:val="30"/>
          <w:highlight w:val="none"/>
        </w:rPr>
        <w:t>章 投标须知</w:t>
      </w:r>
    </w:p>
    <w:p>
      <w:pPr>
        <w:spacing w:line="560" w:lineRule="exact"/>
        <w:jc w:val="left"/>
        <w:outlineLvl w:val="0"/>
        <w:rPr>
          <w:rFonts w:ascii="新宋体" w:hAnsi="新宋体" w:eastAsia="新宋体" w:cs="新宋体"/>
          <w:b/>
          <w:bCs/>
          <w:color w:val="auto"/>
          <w:sz w:val="30"/>
          <w:highlight w:val="none"/>
        </w:rPr>
      </w:pPr>
    </w:p>
    <w:p>
      <w:pPr>
        <w:spacing w:line="360" w:lineRule="auto"/>
        <w:jc w:val="left"/>
        <w:outlineLvl w:val="0"/>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一、总则</w:t>
      </w:r>
    </w:p>
    <w:p>
      <w:pPr>
        <w:spacing w:line="360" w:lineRule="auto"/>
        <w:jc w:val="left"/>
        <w:rPr>
          <w:rFonts w:ascii="宋体" w:hAnsi="宋体" w:cs="Arial"/>
          <w:b/>
          <w:color w:val="auto"/>
          <w:sz w:val="24"/>
          <w:highlight w:val="none"/>
        </w:rPr>
      </w:pPr>
      <w:r>
        <w:rPr>
          <w:rFonts w:hint="eastAsia" w:ascii="宋体" w:hAnsi="宋体" w:cs="Arial"/>
          <w:b/>
          <w:color w:val="auto"/>
          <w:sz w:val="24"/>
          <w:highlight w:val="none"/>
        </w:rPr>
        <w:t>1、适用范围</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1.1本招标文件是根据相关法律、法规制订。</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1.2本招标文件仅适用于本次招标所叙述的项目。</w:t>
      </w:r>
    </w:p>
    <w:p>
      <w:pPr>
        <w:tabs>
          <w:tab w:val="left" w:pos="720"/>
        </w:tabs>
        <w:spacing w:line="360" w:lineRule="auto"/>
        <w:jc w:val="left"/>
        <w:rPr>
          <w:rFonts w:ascii="宋体" w:hAnsi="宋体" w:cs="Arial"/>
          <w:b/>
          <w:bCs/>
          <w:color w:val="auto"/>
          <w:sz w:val="24"/>
          <w:highlight w:val="none"/>
        </w:rPr>
      </w:pPr>
      <w:r>
        <w:rPr>
          <w:rFonts w:hint="eastAsia" w:ascii="宋体" w:hAnsi="宋体" w:cs="Arial"/>
          <w:b/>
          <w:bCs/>
          <w:color w:val="auto"/>
          <w:sz w:val="24"/>
          <w:highlight w:val="none"/>
        </w:rPr>
        <w:t>2、定义</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2.1“服务”：指本文件第二章“施工内容”所述所有服务。</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2.2“</w:t>
      </w:r>
      <w:r>
        <w:rPr>
          <w:rFonts w:hint="eastAsia" w:ascii="宋体" w:hAnsi="宋体" w:cs="Arial"/>
          <w:color w:val="auto"/>
          <w:sz w:val="24"/>
          <w:highlight w:val="none"/>
          <w:lang w:eastAsia="zh-CN"/>
        </w:rPr>
        <w:t>采购</w:t>
      </w:r>
      <w:r>
        <w:rPr>
          <w:rFonts w:hint="eastAsia" w:ascii="宋体" w:hAnsi="宋体" w:cs="Arial"/>
          <w:color w:val="auto"/>
          <w:sz w:val="24"/>
          <w:highlight w:val="none"/>
        </w:rPr>
        <w:t xml:space="preserve">人”：指黄山屏水文化旅游有限公司 </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2.3“</w:t>
      </w:r>
      <w:r>
        <w:rPr>
          <w:rFonts w:hint="eastAsia" w:ascii="宋体" w:hAnsi="宋体" w:cs="Arial"/>
          <w:color w:val="auto"/>
          <w:sz w:val="24"/>
          <w:highlight w:val="none"/>
          <w:lang w:eastAsia="zh-CN"/>
        </w:rPr>
        <w:t>施工单位</w:t>
      </w:r>
      <w:r>
        <w:rPr>
          <w:rFonts w:hint="eastAsia" w:ascii="宋体" w:hAnsi="宋体" w:cs="Arial"/>
          <w:color w:val="auto"/>
          <w:sz w:val="24"/>
          <w:highlight w:val="none"/>
        </w:rPr>
        <w:t>”：响应本</w:t>
      </w:r>
      <w:r>
        <w:rPr>
          <w:rFonts w:hint="eastAsia" w:ascii="宋体" w:hAnsi="宋体" w:cs="Arial"/>
          <w:color w:val="auto"/>
          <w:sz w:val="24"/>
          <w:highlight w:val="none"/>
          <w:lang w:eastAsia="zh-CN"/>
        </w:rPr>
        <w:t>采购</w:t>
      </w:r>
      <w:r>
        <w:rPr>
          <w:rFonts w:hint="eastAsia" w:ascii="宋体" w:hAnsi="宋体" w:cs="Arial"/>
          <w:color w:val="auto"/>
          <w:sz w:val="24"/>
          <w:highlight w:val="none"/>
        </w:rPr>
        <w:t>文件要求，向</w:t>
      </w:r>
      <w:r>
        <w:rPr>
          <w:rFonts w:hint="eastAsia" w:ascii="宋体" w:hAnsi="宋体" w:cs="Arial"/>
          <w:color w:val="auto"/>
          <w:sz w:val="24"/>
          <w:highlight w:val="none"/>
          <w:lang w:eastAsia="zh-CN"/>
        </w:rPr>
        <w:t>采购</w:t>
      </w:r>
      <w:r>
        <w:rPr>
          <w:rFonts w:hint="eastAsia" w:ascii="宋体" w:hAnsi="宋体" w:cs="Arial"/>
          <w:color w:val="auto"/>
          <w:sz w:val="24"/>
          <w:highlight w:val="none"/>
        </w:rPr>
        <w:t>人提供所需服务内容。</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2.4“响应文件”：指</w:t>
      </w:r>
      <w:r>
        <w:rPr>
          <w:rFonts w:hint="eastAsia" w:ascii="宋体" w:hAnsi="宋体" w:cs="Arial"/>
          <w:color w:val="auto"/>
          <w:sz w:val="24"/>
          <w:highlight w:val="none"/>
          <w:lang w:eastAsia="zh-CN"/>
        </w:rPr>
        <w:t>施工单位</w:t>
      </w:r>
      <w:r>
        <w:rPr>
          <w:rFonts w:hint="eastAsia" w:ascii="宋体" w:hAnsi="宋体" w:cs="Arial"/>
          <w:color w:val="auto"/>
          <w:sz w:val="24"/>
          <w:highlight w:val="none"/>
        </w:rPr>
        <w:t>按照本项目</w:t>
      </w:r>
      <w:r>
        <w:rPr>
          <w:rFonts w:hint="eastAsia" w:ascii="宋体" w:hAnsi="宋体" w:cs="Arial"/>
          <w:color w:val="auto"/>
          <w:sz w:val="24"/>
          <w:highlight w:val="none"/>
          <w:lang w:eastAsia="zh-CN"/>
        </w:rPr>
        <w:t>采购</w:t>
      </w:r>
      <w:r>
        <w:rPr>
          <w:rFonts w:hint="eastAsia" w:ascii="宋体" w:hAnsi="宋体" w:cs="Arial"/>
          <w:color w:val="auto"/>
          <w:sz w:val="24"/>
          <w:highlight w:val="none"/>
        </w:rPr>
        <w:t>文件要求编制的响应文件。</w:t>
      </w:r>
    </w:p>
    <w:p>
      <w:pPr>
        <w:tabs>
          <w:tab w:val="left" w:pos="720"/>
        </w:tabs>
        <w:spacing w:line="360" w:lineRule="auto"/>
        <w:jc w:val="left"/>
        <w:rPr>
          <w:rFonts w:ascii="宋体" w:hAnsi="宋体" w:cs="Arial"/>
          <w:b/>
          <w:bCs/>
          <w:color w:val="auto"/>
          <w:sz w:val="24"/>
          <w:highlight w:val="none"/>
        </w:rPr>
      </w:pPr>
      <w:r>
        <w:rPr>
          <w:rFonts w:hint="eastAsia" w:ascii="宋体" w:hAnsi="宋体" w:cs="Arial"/>
          <w:b/>
          <w:bCs/>
          <w:color w:val="auto"/>
          <w:sz w:val="24"/>
          <w:highlight w:val="none"/>
        </w:rPr>
        <w:t>3、</w:t>
      </w:r>
      <w:r>
        <w:rPr>
          <w:rFonts w:hint="eastAsia" w:ascii="宋体" w:hAnsi="宋体" w:cs="Arial"/>
          <w:b/>
          <w:bCs/>
          <w:color w:val="auto"/>
          <w:sz w:val="24"/>
          <w:highlight w:val="none"/>
          <w:lang w:eastAsia="zh-CN"/>
        </w:rPr>
        <w:t>施工单位</w:t>
      </w:r>
      <w:r>
        <w:rPr>
          <w:rFonts w:hint="eastAsia" w:ascii="宋体" w:hAnsi="宋体" w:cs="Arial"/>
          <w:b/>
          <w:bCs/>
          <w:color w:val="auto"/>
          <w:sz w:val="24"/>
          <w:highlight w:val="none"/>
        </w:rPr>
        <w:t>资质要求：</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应具备相应的</w:t>
      </w:r>
      <w:r>
        <w:rPr>
          <w:rFonts w:hint="eastAsia" w:ascii="宋体" w:hAnsi="宋体" w:cs="Arial"/>
          <w:color w:val="auto"/>
          <w:sz w:val="24"/>
          <w:highlight w:val="none"/>
          <w:lang w:val="en-US" w:eastAsia="zh-CN"/>
        </w:rPr>
        <w:t>施工</w:t>
      </w:r>
      <w:r>
        <w:rPr>
          <w:rFonts w:hint="eastAsia" w:ascii="宋体" w:hAnsi="宋体" w:cs="Arial"/>
          <w:color w:val="auto"/>
          <w:sz w:val="24"/>
          <w:highlight w:val="none"/>
        </w:rPr>
        <w:t>资质并提供所做的项目名称、地点，且符合、承认并承诺履行</w:t>
      </w:r>
      <w:r>
        <w:rPr>
          <w:rFonts w:hint="eastAsia" w:ascii="宋体" w:hAnsi="宋体" w:cs="Arial"/>
          <w:color w:val="auto"/>
          <w:sz w:val="24"/>
          <w:highlight w:val="none"/>
          <w:lang w:eastAsia="zh-CN"/>
        </w:rPr>
        <w:t>采购</w:t>
      </w:r>
      <w:r>
        <w:rPr>
          <w:rFonts w:hint="eastAsia" w:ascii="宋体" w:hAnsi="宋体" w:cs="Arial"/>
          <w:color w:val="auto"/>
          <w:sz w:val="24"/>
          <w:highlight w:val="none"/>
        </w:rPr>
        <w:t>文件各项规定的国内法人和其他组织。</w:t>
      </w:r>
    </w:p>
    <w:p>
      <w:pPr>
        <w:tabs>
          <w:tab w:val="left" w:pos="720"/>
        </w:tabs>
        <w:spacing w:line="360" w:lineRule="auto"/>
        <w:jc w:val="left"/>
        <w:rPr>
          <w:rFonts w:ascii="宋体" w:hAnsi="宋体" w:cs="Arial"/>
          <w:b/>
          <w:color w:val="auto"/>
          <w:sz w:val="24"/>
          <w:highlight w:val="none"/>
        </w:rPr>
      </w:pPr>
      <w:r>
        <w:rPr>
          <w:rFonts w:hint="eastAsia" w:ascii="宋体" w:hAnsi="宋体" w:cs="Arial"/>
          <w:color w:val="auto"/>
          <w:sz w:val="24"/>
          <w:highlight w:val="none"/>
        </w:rPr>
        <w:t>4、</w:t>
      </w:r>
      <w:r>
        <w:rPr>
          <w:rFonts w:hint="eastAsia" w:ascii="宋体" w:hAnsi="宋体" w:cs="Arial"/>
          <w:b/>
          <w:color w:val="auto"/>
          <w:sz w:val="24"/>
          <w:highlight w:val="none"/>
          <w:lang w:eastAsia="zh-CN"/>
        </w:rPr>
        <w:t>施工单位</w:t>
      </w:r>
      <w:r>
        <w:rPr>
          <w:rFonts w:hint="eastAsia" w:ascii="宋体" w:hAnsi="宋体" w:cs="Arial"/>
          <w:b/>
          <w:color w:val="auto"/>
          <w:sz w:val="24"/>
          <w:highlight w:val="none"/>
        </w:rPr>
        <w:t>参与谈判活动的费用</w:t>
      </w:r>
    </w:p>
    <w:p>
      <w:pPr>
        <w:tabs>
          <w:tab w:val="left" w:pos="720"/>
        </w:tabs>
        <w:spacing w:line="360" w:lineRule="auto"/>
        <w:ind w:firstLine="480" w:firstLineChars="200"/>
        <w:jc w:val="left"/>
        <w:rPr>
          <w:rFonts w:hint="eastAsia" w:ascii="宋体" w:hAnsi="宋体" w:eastAsia="宋体" w:cs="Arial"/>
          <w:color w:val="auto"/>
          <w:sz w:val="24"/>
          <w:highlight w:val="none"/>
          <w:lang w:eastAsia="zh-CN"/>
        </w:rPr>
      </w:pPr>
      <w:r>
        <w:rPr>
          <w:rFonts w:hint="eastAsia" w:ascii="宋体" w:hAnsi="宋体" w:cs="Arial"/>
          <w:color w:val="auto"/>
          <w:sz w:val="24"/>
          <w:highlight w:val="none"/>
          <w:lang w:eastAsia="zh-CN"/>
        </w:rPr>
        <w:t>施工单位</w:t>
      </w:r>
      <w:r>
        <w:rPr>
          <w:rFonts w:hint="eastAsia" w:ascii="宋体" w:hAnsi="宋体" w:cs="Arial"/>
          <w:color w:val="auto"/>
          <w:sz w:val="24"/>
          <w:highlight w:val="none"/>
        </w:rPr>
        <w:t>必须自行承担所有与参加本次</w:t>
      </w:r>
      <w:r>
        <w:rPr>
          <w:rFonts w:hint="eastAsia" w:ascii="宋体" w:hAnsi="宋体" w:cs="Arial"/>
          <w:color w:val="auto"/>
          <w:sz w:val="24"/>
          <w:highlight w:val="none"/>
          <w:lang w:eastAsia="zh-CN"/>
        </w:rPr>
        <w:t>采购</w:t>
      </w:r>
      <w:r>
        <w:rPr>
          <w:rFonts w:hint="eastAsia" w:ascii="宋体" w:hAnsi="宋体" w:cs="Arial"/>
          <w:color w:val="auto"/>
          <w:sz w:val="24"/>
          <w:highlight w:val="none"/>
        </w:rPr>
        <w:t>活动的有关费用。不论结果如何，</w:t>
      </w:r>
      <w:r>
        <w:rPr>
          <w:rFonts w:hint="eastAsia" w:ascii="宋体" w:hAnsi="宋体" w:cs="Arial"/>
          <w:color w:val="auto"/>
          <w:sz w:val="24"/>
          <w:highlight w:val="none"/>
          <w:lang w:eastAsia="zh-CN"/>
        </w:rPr>
        <w:t>采购</w:t>
      </w:r>
      <w:r>
        <w:rPr>
          <w:rFonts w:hint="eastAsia" w:ascii="宋体" w:hAnsi="宋体" w:cs="Arial"/>
          <w:color w:val="auto"/>
          <w:sz w:val="24"/>
          <w:highlight w:val="none"/>
        </w:rPr>
        <w:t>人在任何情况下均无义务和责任承担这些费用。</w:t>
      </w:r>
    </w:p>
    <w:p>
      <w:pPr>
        <w:spacing w:line="360" w:lineRule="auto"/>
        <w:jc w:val="left"/>
        <w:outlineLvl w:val="0"/>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二、</w:t>
      </w:r>
      <w:r>
        <w:rPr>
          <w:rFonts w:hint="eastAsia" w:ascii="新宋体" w:hAnsi="新宋体" w:eastAsia="新宋体" w:cs="新宋体"/>
          <w:b/>
          <w:bCs/>
          <w:color w:val="auto"/>
          <w:sz w:val="28"/>
          <w:szCs w:val="28"/>
          <w:highlight w:val="none"/>
          <w:lang w:eastAsia="zh-CN"/>
        </w:rPr>
        <w:t>采购</w:t>
      </w:r>
      <w:r>
        <w:rPr>
          <w:rFonts w:hint="eastAsia" w:ascii="新宋体" w:hAnsi="新宋体" w:eastAsia="新宋体" w:cs="新宋体"/>
          <w:b/>
          <w:bCs/>
          <w:color w:val="auto"/>
          <w:sz w:val="28"/>
          <w:szCs w:val="28"/>
          <w:highlight w:val="none"/>
        </w:rPr>
        <w:t>文件</w:t>
      </w:r>
    </w:p>
    <w:p>
      <w:pPr>
        <w:tabs>
          <w:tab w:val="left" w:pos="720"/>
        </w:tabs>
        <w:spacing w:line="360" w:lineRule="auto"/>
        <w:jc w:val="left"/>
        <w:rPr>
          <w:rFonts w:ascii="宋体" w:hAnsi="宋体" w:cs="Arial"/>
          <w:b/>
          <w:bCs/>
          <w:color w:val="auto"/>
          <w:sz w:val="24"/>
          <w:highlight w:val="none"/>
        </w:rPr>
      </w:pPr>
      <w:r>
        <w:rPr>
          <w:rFonts w:hint="eastAsia" w:ascii="宋体" w:hAnsi="宋体" w:cs="Arial"/>
          <w:b/>
          <w:bCs/>
          <w:color w:val="auto"/>
          <w:sz w:val="24"/>
          <w:highlight w:val="none"/>
        </w:rPr>
        <w:t>1、</w:t>
      </w:r>
      <w:r>
        <w:rPr>
          <w:rFonts w:hint="eastAsia" w:ascii="宋体" w:hAnsi="宋体" w:cs="Arial"/>
          <w:b/>
          <w:bCs/>
          <w:color w:val="auto"/>
          <w:sz w:val="24"/>
          <w:highlight w:val="none"/>
          <w:lang w:eastAsia="zh-CN"/>
        </w:rPr>
        <w:t>采购</w:t>
      </w:r>
      <w:r>
        <w:rPr>
          <w:rFonts w:hint="eastAsia" w:ascii="宋体" w:hAnsi="宋体" w:cs="Arial"/>
          <w:b/>
          <w:bCs/>
          <w:color w:val="auto"/>
          <w:sz w:val="24"/>
          <w:highlight w:val="none"/>
        </w:rPr>
        <w:t>文件的法律效力及注意事项</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本</w:t>
      </w:r>
      <w:r>
        <w:rPr>
          <w:rFonts w:hint="eastAsia" w:ascii="宋体" w:hAnsi="宋体" w:cs="Arial"/>
          <w:color w:val="auto"/>
          <w:sz w:val="24"/>
          <w:highlight w:val="none"/>
          <w:lang w:eastAsia="zh-CN"/>
        </w:rPr>
        <w:t>采购</w:t>
      </w:r>
      <w:r>
        <w:rPr>
          <w:rFonts w:hint="eastAsia" w:ascii="宋体" w:hAnsi="宋体" w:cs="Arial"/>
          <w:color w:val="auto"/>
          <w:sz w:val="24"/>
          <w:highlight w:val="none"/>
        </w:rPr>
        <w:t>文件阐明了</w:t>
      </w:r>
      <w:r>
        <w:rPr>
          <w:rFonts w:hint="eastAsia" w:ascii="宋体" w:hAnsi="宋体" w:cs="Arial"/>
          <w:color w:val="auto"/>
          <w:sz w:val="24"/>
          <w:highlight w:val="none"/>
          <w:lang w:eastAsia="zh-CN"/>
        </w:rPr>
        <w:t>施工单位</w:t>
      </w:r>
      <w:r>
        <w:rPr>
          <w:rFonts w:hint="eastAsia" w:ascii="宋体" w:hAnsi="宋体" w:cs="Arial"/>
          <w:color w:val="auto"/>
          <w:sz w:val="24"/>
          <w:highlight w:val="none"/>
        </w:rPr>
        <w:t>所需提供服务的范围和评审的程序，是本次</w:t>
      </w:r>
      <w:r>
        <w:rPr>
          <w:rFonts w:hint="eastAsia" w:ascii="宋体" w:hAnsi="宋体" w:cs="Arial"/>
          <w:color w:val="auto"/>
          <w:sz w:val="24"/>
          <w:highlight w:val="none"/>
          <w:lang w:eastAsia="zh-CN"/>
        </w:rPr>
        <w:t>采购</w:t>
      </w:r>
      <w:r>
        <w:rPr>
          <w:rFonts w:hint="eastAsia" w:ascii="宋体" w:hAnsi="宋体" w:cs="Arial"/>
          <w:color w:val="auto"/>
          <w:sz w:val="24"/>
          <w:highlight w:val="none"/>
        </w:rPr>
        <w:t>活动具有法律效力的文件，同时也是评审的重要依据。</w:t>
      </w:r>
      <w:r>
        <w:rPr>
          <w:rFonts w:hint="eastAsia" w:ascii="宋体" w:hAnsi="宋体" w:cs="Arial"/>
          <w:color w:val="auto"/>
          <w:sz w:val="24"/>
          <w:highlight w:val="none"/>
          <w:lang w:eastAsia="zh-CN"/>
        </w:rPr>
        <w:t>施工单位</w:t>
      </w:r>
      <w:r>
        <w:rPr>
          <w:rFonts w:hint="eastAsia" w:ascii="宋体" w:hAnsi="宋体" w:cs="Arial"/>
          <w:color w:val="auto"/>
          <w:sz w:val="24"/>
          <w:highlight w:val="none"/>
        </w:rPr>
        <w:t>应认真阅读和充分理解本</w:t>
      </w:r>
      <w:r>
        <w:rPr>
          <w:rFonts w:hint="eastAsia" w:ascii="宋体" w:hAnsi="宋体" w:cs="Arial"/>
          <w:color w:val="auto"/>
          <w:sz w:val="24"/>
          <w:highlight w:val="none"/>
          <w:lang w:eastAsia="zh-CN"/>
        </w:rPr>
        <w:t>采购</w:t>
      </w:r>
      <w:r>
        <w:rPr>
          <w:rFonts w:hint="eastAsia" w:ascii="宋体" w:hAnsi="宋体" w:cs="Arial"/>
          <w:color w:val="auto"/>
          <w:sz w:val="24"/>
          <w:highlight w:val="none"/>
        </w:rPr>
        <w:t>文件中所有的事项、格式条款和规范等要求。如</w:t>
      </w:r>
      <w:r>
        <w:rPr>
          <w:rFonts w:hint="eastAsia" w:ascii="宋体" w:hAnsi="宋体" w:cs="Arial"/>
          <w:color w:val="auto"/>
          <w:sz w:val="24"/>
          <w:highlight w:val="none"/>
          <w:lang w:eastAsia="zh-CN"/>
        </w:rPr>
        <w:t>施工单位</w:t>
      </w:r>
      <w:r>
        <w:rPr>
          <w:rFonts w:hint="eastAsia" w:ascii="宋体" w:hAnsi="宋体" w:cs="Arial"/>
          <w:color w:val="auto"/>
          <w:sz w:val="24"/>
          <w:highlight w:val="none"/>
        </w:rPr>
        <w:t>没有按照本</w:t>
      </w:r>
      <w:r>
        <w:rPr>
          <w:rFonts w:hint="eastAsia" w:ascii="宋体" w:hAnsi="宋体" w:cs="Arial"/>
          <w:color w:val="auto"/>
          <w:sz w:val="24"/>
          <w:highlight w:val="none"/>
          <w:lang w:eastAsia="zh-CN"/>
        </w:rPr>
        <w:t>采购</w:t>
      </w:r>
      <w:r>
        <w:rPr>
          <w:rFonts w:hint="eastAsia" w:ascii="宋体" w:hAnsi="宋体" w:cs="Arial"/>
          <w:color w:val="auto"/>
          <w:sz w:val="24"/>
          <w:highlight w:val="none"/>
        </w:rPr>
        <w:t>文件要求提交全部文件资料或响应文件没有对</w:t>
      </w:r>
      <w:r>
        <w:rPr>
          <w:rFonts w:hint="eastAsia" w:ascii="宋体" w:hAnsi="宋体" w:cs="Arial"/>
          <w:color w:val="auto"/>
          <w:sz w:val="24"/>
          <w:highlight w:val="none"/>
          <w:lang w:eastAsia="zh-CN"/>
        </w:rPr>
        <w:t>采购</w:t>
      </w:r>
      <w:r>
        <w:rPr>
          <w:rFonts w:hint="eastAsia" w:ascii="宋体" w:hAnsi="宋体" w:cs="Arial"/>
          <w:color w:val="auto"/>
          <w:sz w:val="24"/>
          <w:highlight w:val="none"/>
        </w:rPr>
        <w:t>文件在各方面都做出实质性响应，出现的不利后果，由</w:t>
      </w:r>
      <w:r>
        <w:rPr>
          <w:rFonts w:hint="eastAsia" w:ascii="宋体" w:hAnsi="宋体" w:cs="Arial"/>
          <w:color w:val="auto"/>
          <w:sz w:val="24"/>
          <w:highlight w:val="none"/>
          <w:lang w:eastAsia="zh-CN"/>
        </w:rPr>
        <w:t>施工单位</w:t>
      </w:r>
      <w:r>
        <w:rPr>
          <w:rFonts w:hint="eastAsia" w:ascii="宋体" w:hAnsi="宋体" w:cs="Arial"/>
          <w:color w:val="auto"/>
          <w:sz w:val="24"/>
          <w:highlight w:val="none"/>
        </w:rPr>
        <w:t>自行承担相关风险。</w:t>
      </w:r>
    </w:p>
    <w:p>
      <w:pPr>
        <w:tabs>
          <w:tab w:val="left" w:pos="720"/>
        </w:tabs>
        <w:spacing w:line="360" w:lineRule="auto"/>
        <w:jc w:val="left"/>
        <w:rPr>
          <w:rFonts w:ascii="宋体" w:hAnsi="宋体" w:cs="Arial"/>
          <w:b/>
          <w:bCs/>
          <w:color w:val="auto"/>
          <w:sz w:val="24"/>
          <w:highlight w:val="none"/>
        </w:rPr>
      </w:pPr>
      <w:r>
        <w:rPr>
          <w:rFonts w:hint="eastAsia" w:ascii="宋体" w:hAnsi="宋体" w:cs="Arial"/>
          <w:b/>
          <w:bCs/>
          <w:color w:val="auto"/>
          <w:sz w:val="24"/>
          <w:highlight w:val="none"/>
        </w:rPr>
        <w:t>2、</w:t>
      </w:r>
      <w:r>
        <w:rPr>
          <w:rFonts w:hint="eastAsia" w:ascii="宋体" w:hAnsi="宋体" w:cs="Arial"/>
          <w:b/>
          <w:bCs/>
          <w:color w:val="auto"/>
          <w:sz w:val="24"/>
          <w:highlight w:val="none"/>
          <w:lang w:eastAsia="zh-CN"/>
        </w:rPr>
        <w:t>采购</w:t>
      </w:r>
      <w:r>
        <w:rPr>
          <w:rFonts w:hint="eastAsia" w:ascii="宋体" w:hAnsi="宋体" w:cs="Arial"/>
          <w:b/>
          <w:bCs/>
          <w:color w:val="auto"/>
          <w:sz w:val="24"/>
          <w:highlight w:val="none"/>
        </w:rPr>
        <w:t>文件的修改</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2.1在某些情况下，</w:t>
      </w:r>
      <w:r>
        <w:rPr>
          <w:rFonts w:hint="eastAsia" w:ascii="宋体" w:hAnsi="宋体" w:cs="Arial"/>
          <w:color w:val="auto"/>
          <w:sz w:val="24"/>
          <w:highlight w:val="none"/>
          <w:lang w:eastAsia="zh-CN"/>
        </w:rPr>
        <w:t>采购</w:t>
      </w:r>
      <w:r>
        <w:rPr>
          <w:rFonts w:hint="eastAsia" w:ascii="宋体" w:hAnsi="宋体" w:cs="Arial"/>
          <w:color w:val="auto"/>
          <w:sz w:val="24"/>
          <w:highlight w:val="none"/>
        </w:rPr>
        <w:t>人可能对</w:t>
      </w:r>
      <w:r>
        <w:rPr>
          <w:rFonts w:hint="eastAsia" w:ascii="宋体" w:hAnsi="宋体" w:cs="Arial"/>
          <w:color w:val="auto"/>
          <w:sz w:val="24"/>
          <w:highlight w:val="none"/>
          <w:lang w:eastAsia="zh-CN"/>
        </w:rPr>
        <w:t>采购</w:t>
      </w:r>
      <w:r>
        <w:rPr>
          <w:rFonts w:hint="eastAsia" w:ascii="宋体" w:hAnsi="宋体" w:cs="Arial"/>
          <w:color w:val="auto"/>
          <w:sz w:val="24"/>
          <w:highlight w:val="none"/>
        </w:rPr>
        <w:t>文件进行修改。</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2.2</w:t>
      </w:r>
      <w:r>
        <w:rPr>
          <w:rFonts w:hint="eastAsia" w:ascii="宋体" w:hAnsi="宋体" w:cs="Arial"/>
          <w:color w:val="auto"/>
          <w:sz w:val="24"/>
          <w:highlight w:val="none"/>
          <w:lang w:eastAsia="zh-CN"/>
        </w:rPr>
        <w:t>采购</w:t>
      </w:r>
      <w:r>
        <w:rPr>
          <w:rFonts w:hint="eastAsia" w:ascii="宋体" w:hAnsi="宋体" w:cs="Arial"/>
          <w:color w:val="auto"/>
          <w:sz w:val="24"/>
          <w:highlight w:val="none"/>
        </w:rPr>
        <w:t>人对</w:t>
      </w:r>
      <w:r>
        <w:rPr>
          <w:rFonts w:hint="eastAsia" w:ascii="宋体" w:hAnsi="宋体" w:cs="Arial"/>
          <w:color w:val="auto"/>
          <w:sz w:val="24"/>
          <w:highlight w:val="none"/>
          <w:lang w:eastAsia="zh-CN"/>
        </w:rPr>
        <w:t>施工单位</w:t>
      </w:r>
      <w:r>
        <w:rPr>
          <w:rFonts w:hint="eastAsia" w:ascii="宋体" w:hAnsi="宋体" w:cs="Arial"/>
          <w:color w:val="auto"/>
          <w:sz w:val="24"/>
          <w:highlight w:val="none"/>
        </w:rPr>
        <w:t>质疑的答复和对</w:t>
      </w:r>
      <w:r>
        <w:rPr>
          <w:rFonts w:hint="eastAsia" w:ascii="宋体" w:hAnsi="宋体" w:cs="Arial"/>
          <w:color w:val="auto"/>
          <w:sz w:val="24"/>
          <w:highlight w:val="none"/>
          <w:lang w:eastAsia="zh-CN"/>
        </w:rPr>
        <w:t>采购</w:t>
      </w:r>
      <w:r>
        <w:rPr>
          <w:rFonts w:hint="eastAsia" w:ascii="宋体" w:hAnsi="宋体" w:cs="Arial"/>
          <w:color w:val="auto"/>
          <w:sz w:val="24"/>
          <w:highlight w:val="none"/>
        </w:rPr>
        <w:t>文件的修改，将以答疑、补遗的形式书面答复。答疑、补遗是</w:t>
      </w:r>
      <w:r>
        <w:rPr>
          <w:rFonts w:hint="eastAsia" w:ascii="宋体" w:hAnsi="宋体" w:cs="Arial"/>
          <w:color w:val="auto"/>
          <w:sz w:val="24"/>
          <w:highlight w:val="none"/>
          <w:lang w:eastAsia="zh-CN"/>
        </w:rPr>
        <w:t>采购</w:t>
      </w:r>
      <w:r>
        <w:rPr>
          <w:rFonts w:hint="eastAsia" w:ascii="宋体" w:hAnsi="宋体" w:cs="Arial"/>
          <w:color w:val="auto"/>
          <w:sz w:val="24"/>
          <w:highlight w:val="none"/>
        </w:rPr>
        <w:t>文件不可缺少的组成部分，对参与采购活动的有关各方均具有约束力。</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2.3为使</w:t>
      </w:r>
      <w:r>
        <w:rPr>
          <w:rFonts w:hint="eastAsia" w:ascii="宋体" w:hAnsi="宋体" w:cs="Arial"/>
          <w:color w:val="auto"/>
          <w:sz w:val="24"/>
          <w:highlight w:val="none"/>
          <w:lang w:eastAsia="zh-CN"/>
        </w:rPr>
        <w:t>施工单位</w:t>
      </w:r>
      <w:r>
        <w:rPr>
          <w:rFonts w:hint="eastAsia" w:ascii="宋体" w:hAnsi="宋体" w:cs="Arial"/>
          <w:color w:val="auto"/>
          <w:sz w:val="24"/>
          <w:highlight w:val="none"/>
        </w:rPr>
        <w:t>有充分时间对</w:t>
      </w:r>
      <w:r>
        <w:rPr>
          <w:rFonts w:hint="eastAsia" w:ascii="宋体" w:hAnsi="宋体" w:cs="Arial"/>
          <w:color w:val="auto"/>
          <w:sz w:val="24"/>
          <w:highlight w:val="none"/>
          <w:lang w:eastAsia="zh-CN"/>
        </w:rPr>
        <w:t>采购</w:t>
      </w:r>
      <w:r>
        <w:rPr>
          <w:rFonts w:hint="eastAsia" w:ascii="宋体" w:hAnsi="宋体" w:cs="Arial"/>
          <w:color w:val="auto"/>
          <w:sz w:val="24"/>
          <w:highlight w:val="none"/>
        </w:rPr>
        <w:t>文件的修改部分进行研究或由于其他原因，</w:t>
      </w:r>
      <w:r>
        <w:rPr>
          <w:rFonts w:hint="eastAsia" w:ascii="宋体" w:hAnsi="宋体" w:cs="Arial"/>
          <w:color w:val="auto"/>
          <w:sz w:val="24"/>
          <w:highlight w:val="none"/>
          <w:lang w:eastAsia="zh-CN"/>
        </w:rPr>
        <w:t>采购</w:t>
      </w:r>
      <w:r>
        <w:rPr>
          <w:rFonts w:hint="eastAsia" w:ascii="宋体" w:hAnsi="宋体" w:cs="Arial"/>
          <w:color w:val="auto"/>
          <w:sz w:val="24"/>
          <w:highlight w:val="none"/>
        </w:rPr>
        <w:t>人可以决定推迟评审的时间，并以书面形式做出通知。</w:t>
      </w:r>
    </w:p>
    <w:p>
      <w:pPr>
        <w:spacing w:line="360" w:lineRule="auto"/>
        <w:jc w:val="left"/>
        <w:outlineLvl w:val="0"/>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三、响应文件</w:t>
      </w:r>
    </w:p>
    <w:p>
      <w:pPr>
        <w:tabs>
          <w:tab w:val="left" w:pos="720"/>
        </w:tabs>
        <w:spacing w:line="360" w:lineRule="auto"/>
        <w:jc w:val="left"/>
        <w:rPr>
          <w:rFonts w:ascii="宋体" w:hAnsi="宋体" w:cs="Arial"/>
          <w:b/>
          <w:bCs/>
          <w:color w:val="auto"/>
          <w:sz w:val="24"/>
          <w:highlight w:val="none"/>
        </w:rPr>
      </w:pPr>
      <w:r>
        <w:rPr>
          <w:rFonts w:hint="eastAsia" w:ascii="宋体" w:hAnsi="宋体" w:cs="Arial"/>
          <w:b/>
          <w:bCs/>
          <w:color w:val="auto"/>
          <w:sz w:val="24"/>
          <w:highlight w:val="none"/>
        </w:rPr>
        <w:t>1、响应文件构成</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1.1响应文件应认真编写，标明页码，正副本均应采用A4幅面，标明项目名称、编号、</w:t>
      </w:r>
      <w:r>
        <w:rPr>
          <w:rFonts w:hint="eastAsia" w:ascii="宋体" w:hAnsi="宋体" w:cs="Arial"/>
          <w:color w:val="auto"/>
          <w:sz w:val="24"/>
          <w:highlight w:val="none"/>
          <w:lang w:eastAsia="zh-CN"/>
        </w:rPr>
        <w:t>施工单位</w:t>
      </w:r>
      <w:r>
        <w:rPr>
          <w:rFonts w:hint="eastAsia" w:ascii="宋体" w:hAnsi="宋体" w:cs="Arial"/>
          <w:color w:val="auto"/>
          <w:sz w:val="24"/>
          <w:highlight w:val="none"/>
        </w:rPr>
        <w:t>名称、地址和联系方式，封面和骑页加盖公章。</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1.2</w:t>
      </w:r>
      <w:r>
        <w:rPr>
          <w:rFonts w:hint="eastAsia" w:ascii="宋体" w:hAnsi="宋体" w:cs="Arial"/>
          <w:color w:val="auto"/>
          <w:sz w:val="24"/>
          <w:highlight w:val="none"/>
          <w:lang w:eastAsia="zh-CN"/>
        </w:rPr>
        <w:t>施工单位</w:t>
      </w:r>
      <w:r>
        <w:rPr>
          <w:rFonts w:hint="eastAsia" w:ascii="宋体" w:hAnsi="宋体" w:cs="Arial"/>
          <w:color w:val="auto"/>
          <w:sz w:val="24"/>
          <w:highlight w:val="none"/>
        </w:rPr>
        <w:t>应提供正副本各一份响应文件，并在其封面上清楚地标明“正本”或“副本”字样，正本与副本内容应一致；若正本与副本不一致，以正本为准。</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1.3响应文件应包含以下内容：</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报价函</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开标一览表及报价清单</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企业营业执照</w:t>
      </w:r>
      <w:r>
        <w:rPr>
          <w:rFonts w:hint="eastAsia" w:ascii="宋体" w:hAnsi="宋体" w:cs="Arial"/>
          <w:color w:val="auto"/>
          <w:sz w:val="24"/>
          <w:highlight w:val="none"/>
          <w:lang w:eastAsia="zh-CN"/>
        </w:rPr>
        <w:t>、资质证书、安全生产许可证</w:t>
      </w:r>
      <w:r>
        <w:rPr>
          <w:rFonts w:hint="eastAsia" w:ascii="宋体" w:hAnsi="宋体" w:cs="Arial"/>
          <w:color w:val="auto"/>
          <w:sz w:val="24"/>
          <w:highlight w:val="none"/>
        </w:rPr>
        <w:t>复印件</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法人身份证复印件</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授权委托书、委托人身份证复印件</w:t>
      </w:r>
    </w:p>
    <w:p>
      <w:pPr>
        <w:numPr>
          <w:ilvl w:val="0"/>
          <w:numId w:val="5"/>
        </w:numPr>
        <w:spacing w:line="360" w:lineRule="auto"/>
        <w:ind w:left="0" w:firstLine="0"/>
        <w:jc w:val="left"/>
        <w:rPr>
          <w:rFonts w:ascii="宋体" w:hAnsi="宋体" w:cs="Arial"/>
          <w:b/>
          <w:color w:val="auto"/>
          <w:sz w:val="24"/>
          <w:highlight w:val="none"/>
        </w:rPr>
      </w:pPr>
      <w:r>
        <w:rPr>
          <w:rFonts w:hint="eastAsia" w:ascii="宋体" w:hAnsi="宋体" w:cs="Arial"/>
          <w:b/>
          <w:color w:val="auto"/>
          <w:sz w:val="24"/>
          <w:highlight w:val="none"/>
        </w:rPr>
        <w:t>报价</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2.1报价函采取总价报价方式。</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2.2报价总价为含税报价。</w:t>
      </w:r>
    </w:p>
    <w:p>
      <w:pPr>
        <w:numPr>
          <w:ilvl w:val="0"/>
          <w:numId w:val="5"/>
        </w:numPr>
        <w:spacing w:line="360" w:lineRule="auto"/>
        <w:ind w:left="0" w:firstLine="0"/>
        <w:jc w:val="left"/>
        <w:rPr>
          <w:rFonts w:ascii="宋体" w:hAnsi="宋体" w:cs="Arial"/>
          <w:b/>
          <w:color w:val="auto"/>
          <w:sz w:val="24"/>
          <w:highlight w:val="none"/>
        </w:rPr>
      </w:pPr>
      <w:r>
        <w:rPr>
          <w:rFonts w:hint="eastAsia" w:ascii="宋体" w:hAnsi="宋体" w:cs="Arial"/>
          <w:b/>
          <w:color w:val="auto"/>
          <w:sz w:val="24"/>
          <w:highlight w:val="none"/>
        </w:rPr>
        <w:t>证明文件</w:t>
      </w:r>
    </w:p>
    <w:p>
      <w:pPr>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lang w:eastAsia="zh-CN"/>
        </w:rPr>
        <w:t>施工单位</w:t>
      </w:r>
      <w:r>
        <w:rPr>
          <w:rFonts w:hint="eastAsia" w:ascii="宋体" w:hAnsi="宋体" w:cs="Arial"/>
          <w:color w:val="auto"/>
          <w:sz w:val="24"/>
          <w:highlight w:val="none"/>
        </w:rPr>
        <w:t>响应文件中提供的所有的资格文件、证明文件等复印件资料</w:t>
      </w:r>
      <w:r>
        <w:rPr>
          <w:rFonts w:hint="eastAsia" w:ascii="宋体" w:hAnsi="宋体" w:cs="Arial"/>
          <w:color w:val="auto"/>
          <w:sz w:val="24"/>
          <w:highlight w:val="none"/>
          <w:lang w:eastAsia="zh-CN"/>
        </w:rPr>
        <w:t>。</w:t>
      </w:r>
    </w:p>
    <w:p>
      <w:pPr>
        <w:spacing w:line="360" w:lineRule="auto"/>
        <w:jc w:val="left"/>
        <w:outlineLvl w:val="0"/>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四、评审、公示及确定中标单位</w:t>
      </w:r>
    </w:p>
    <w:p>
      <w:pPr>
        <w:tabs>
          <w:tab w:val="left" w:pos="900"/>
        </w:tabs>
        <w:spacing w:line="360" w:lineRule="auto"/>
        <w:jc w:val="left"/>
        <w:rPr>
          <w:rFonts w:ascii="宋体" w:hAnsi="宋体" w:cs="Arial"/>
          <w:b/>
          <w:bCs/>
          <w:color w:val="auto"/>
          <w:sz w:val="24"/>
          <w:highlight w:val="none"/>
        </w:rPr>
      </w:pPr>
      <w:r>
        <w:rPr>
          <w:rFonts w:hint="eastAsia" w:ascii="宋体" w:hAnsi="宋体" w:cs="Arial"/>
          <w:b/>
          <w:bCs/>
          <w:color w:val="auto"/>
          <w:sz w:val="24"/>
          <w:highlight w:val="none"/>
        </w:rPr>
        <w:t>1、评审</w:t>
      </w:r>
    </w:p>
    <w:p>
      <w:pPr>
        <w:tabs>
          <w:tab w:val="left" w:pos="90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1.1我司将在“</w:t>
      </w:r>
      <w:r>
        <w:rPr>
          <w:rFonts w:hint="eastAsia" w:ascii="宋体" w:hAnsi="宋体" w:cs="Arial"/>
          <w:color w:val="auto"/>
          <w:sz w:val="24"/>
          <w:highlight w:val="none"/>
          <w:lang w:eastAsia="zh-CN"/>
        </w:rPr>
        <w:t>施工单位</w:t>
      </w:r>
      <w:r>
        <w:rPr>
          <w:rFonts w:hint="eastAsia" w:ascii="宋体" w:hAnsi="宋体" w:cs="Arial"/>
          <w:color w:val="auto"/>
          <w:sz w:val="24"/>
          <w:highlight w:val="none"/>
        </w:rPr>
        <w:t>须知前附表”规定的时间和地点组织评审。</w:t>
      </w:r>
    </w:p>
    <w:p>
      <w:pPr>
        <w:tabs>
          <w:tab w:val="left" w:pos="90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1.2评审人员是按规定组成的三人或三人以上的评审小组。</w:t>
      </w:r>
    </w:p>
    <w:p>
      <w:pPr>
        <w:tabs>
          <w:tab w:val="left" w:pos="90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1.3评审开始之前，评审小组和监督人员将首先认真审查</w:t>
      </w:r>
      <w:r>
        <w:rPr>
          <w:rFonts w:hint="eastAsia" w:ascii="宋体" w:hAnsi="宋体" w:cs="Arial"/>
          <w:color w:val="auto"/>
          <w:sz w:val="24"/>
          <w:highlight w:val="none"/>
          <w:lang w:eastAsia="zh-CN"/>
        </w:rPr>
        <w:t>施工单位</w:t>
      </w:r>
      <w:r>
        <w:rPr>
          <w:rFonts w:hint="eastAsia" w:ascii="宋体" w:hAnsi="宋体" w:cs="Arial"/>
          <w:color w:val="auto"/>
          <w:sz w:val="24"/>
          <w:highlight w:val="none"/>
        </w:rPr>
        <w:t>提交的响应文件，了解其与</w:t>
      </w:r>
      <w:r>
        <w:rPr>
          <w:rFonts w:hint="eastAsia" w:ascii="宋体" w:hAnsi="宋体" w:cs="Arial"/>
          <w:color w:val="auto"/>
          <w:sz w:val="24"/>
          <w:highlight w:val="none"/>
          <w:lang w:eastAsia="zh-CN"/>
        </w:rPr>
        <w:t>采购</w:t>
      </w:r>
      <w:r>
        <w:rPr>
          <w:rFonts w:hint="eastAsia" w:ascii="宋体" w:hAnsi="宋体" w:cs="Arial"/>
          <w:color w:val="auto"/>
          <w:sz w:val="24"/>
          <w:highlight w:val="none"/>
        </w:rPr>
        <w:t>文件的要求是否有偏离。在掌握了</w:t>
      </w:r>
      <w:r>
        <w:rPr>
          <w:rFonts w:hint="eastAsia" w:ascii="宋体" w:hAnsi="宋体" w:cs="Arial"/>
          <w:color w:val="auto"/>
          <w:sz w:val="24"/>
          <w:highlight w:val="none"/>
          <w:lang w:eastAsia="zh-CN"/>
        </w:rPr>
        <w:t>施工单位</w:t>
      </w:r>
      <w:r>
        <w:rPr>
          <w:rFonts w:hint="eastAsia" w:ascii="宋体" w:hAnsi="宋体" w:cs="Arial"/>
          <w:color w:val="auto"/>
          <w:sz w:val="24"/>
          <w:highlight w:val="none"/>
        </w:rPr>
        <w:t>响应文件的基本情况之后，评审小组成员对响应文件进行评分。</w:t>
      </w:r>
    </w:p>
    <w:p>
      <w:pPr>
        <w:tabs>
          <w:tab w:val="left" w:pos="90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1.4评分过程采用保密方式，在监督人员的监督下进行。</w:t>
      </w:r>
    </w:p>
    <w:p>
      <w:pPr>
        <w:tabs>
          <w:tab w:val="left" w:pos="90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1.5评分结束后，评审小组编写评审报告并确定候选</w:t>
      </w:r>
      <w:r>
        <w:rPr>
          <w:rFonts w:hint="eastAsia" w:ascii="宋体" w:hAnsi="宋体" w:cs="Arial"/>
          <w:color w:val="auto"/>
          <w:sz w:val="24"/>
          <w:highlight w:val="none"/>
          <w:lang w:eastAsia="zh-CN"/>
        </w:rPr>
        <w:t>施工单位</w:t>
      </w:r>
      <w:r>
        <w:rPr>
          <w:rFonts w:hint="eastAsia" w:ascii="宋体" w:hAnsi="宋体" w:cs="Arial"/>
          <w:color w:val="auto"/>
          <w:sz w:val="24"/>
          <w:highlight w:val="none"/>
        </w:rPr>
        <w:t>顺序。</w:t>
      </w:r>
    </w:p>
    <w:p>
      <w:pPr>
        <w:tabs>
          <w:tab w:val="left" w:pos="900"/>
        </w:tabs>
        <w:spacing w:line="360" w:lineRule="auto"/>
        <w:jc w:val="left"/>
        <w:rPr>
          <w:rFonts w:ascii="宋体" w:hAnsi="宋体" w:cs="Arial"/>
          <w:b/>
          <w:bCs/>
          <w:color w:val="auto"/>
          <w:sz w:val="24"/>
          <w:highlight w:val="none"/>
        </w:rPr>
      </w:pPr>
      <w:r>
        <w:rPr>
          <w:rFonts w:hint="eastAsia" w:ascii="宋体" w:hAnsi="宋体" w:cs="Arial"/>
          <w:b/>
          <w:bCs/>
          <w:color w:val="auto"/>
          <w:sz w:val="24"/>
          <w:highlight w:val="none"/>
        </w:rPr>
        <w:t>2、公示</w:t>
      </w:r>
    </w:p>
    <w:p>
      <w:pPr>
        <w:tabs>
          <w:tab w:val="left" w:pos="90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评审结束后在采购主体官网、文旅集团官网等平台发布</w:t>
      </w:r>
      <w:r>
        <w:rPr>
          <w:rFonts w:hint="eastAsia" w:ascii="宋体" w:hAnsi="宋体" w:cs="Arial"/>
          <w:color w:val="auto"/>
          <w:sz w:val="24"/>
          <w:highlight w:val="none"/>
          <w:lang w:eastAsia="zh-CN"/>
        </w:rPr>
        <w:t>施工单位</w:t>
      </w:r>
      <w:r>
        <w:rPr>
          <w:rFonts w:hint="eastAsia" w:ascii="宋体" w:hAnsi="宋体" w:cs="Arial"/>
          <w:color w:val="auto"/>
          <w:sz w:val="24"/>
          <w:highlight w:val="none"/>
        </w:rPr>
        <w:t>候选人公示，公示期原则上不少于2日。如无特殊情况，默认第一候选人为中标人，中标结果不再另行公示。如出现特殊情况，中标人非第一候选人的，进行中标结果公示，公示期不少于2日。</w:t>
      </w:r>
    </w:p>
    <w:p>
      <w:pPr>
        <w:tabs>
          <w:tab w:val="left" w:pos="900"/>
        </w:tabs>
        <w:spacing w:line="360" w:lineRule="auto"/>
        <w:jc w:val="left"/>
        <w:rPr>
          <w:rFonts w:hint="eastAsia" w:ascii="宋体" w:hAnsi="宋体" w:eastAsia="宋体" w:cs="Arial"/>
          <w:b/>
          <w:bCs/>
          <w:color w:val="auto"/>
          <w:sz w:val="24"/>
          <w:highlight w:val="none"/>
          <w:lang w:eastAsia="zh-CN"/>
        </w:rPr>
      </w:pPr>
      <w:r>
        <w:rPr>
          <w:rFonts w:hint="eastAsia" w:ascii="宋体" w:hAnsi="宋体" w:cs="Arial"/>
          <w:b/>
          <w:bCs/>
          <w:color w:val="auto"/>
          <w:sz w:val="24"/>
          <w:highlight w:val="none"/>
        </w:rPr>
        <w:t>3、确定成交</w:t>
      </w:r>
      <w:r>
        <w:rPr>
          <w:rFonts w:hint="eastAsia" w:ascii="宋体" w:hAnsi="宋体" w:cs="Arial"/>
          <w:b/>
          <w:bCs/>
          <w:color w:val="auto"/>
          <w:sz w:val="24"/>
          <w:highlight w:val="none"/>
          <w:lang w:eastAsia="zh-CN"/>
        </w:rPr>
        <w:t>施工单位</w:t>
      </w:r>
    </w:p>
    <w:p>
      <w:pPr>
        <w:tabs>
          <w:tab w:val="left" w:pos="90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公示期满后，确定</w:t>
      </w:r>
      <w:r>
        <w:rPr>
          <w:rFonts w:hint="eastAsia" w:ascii="宋体" w:hAnsi="宋体" w:cs="Arial"/>
          <w:color w:val="auto"/>
          <w:sz w:val="24"/>
          <w:highlight w:val="none"/>
          <w:lang w:eastAsia="zh-CN"/>
        </w:rPr>
        <w:t>施工单位</w:t>
      </w:r>
      <w:r>
        <w:rPr>
          <w:rFonts w:hint="eastAsia" w:ascii="宋体" w:hAnsi="宋体" w:cs="Arial"/>
          <w:color w:val="auto"/>
          <w:sz w:val="24"/>
          <w:highlight w:val="none"/>
        </w:rPr>
        <w:t>并以书面形式发出成交通知书。</w:t>
      </w:r>
    </w:p>
    <w:p>
      <w:pPr>
        <w:spacing w:line="360" w:lineRule="auto"/>
        <w:jc w:val="left"/>
        <w:outlineLvl w:val="0"/>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五、合同签订</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80" w:firstLineChars="200"/>
        <w:jc w:val="left"/>
        <w:textAlignment w:val="auto"/>
        <w:rPr>
          <w:rFonts w:ascii="新宋体" w:hAnsi="新宋体" w:eastAsia="新宋体" w:cs="新宋体"/>
          <w:color w:val="auto"/>
          <w:sz w:val="30"/>
          <w:highlight w:val="none"/>
        </w:rPr>
      </w:pPr>
      <w:r>
        <w:rPr>
          <w:rFonts w:hint="eastAsia" w:ascii="宋体" w:hAnsi="宋体" w:cs="Arial"/>
          <w:color w:val="auto"/>
          <w:sz w:val="24"/>
          <w:highlight w:val="none"/>
        </w:rPr>
        <w:t>成交</w:t>
      </w:r>
      <w:r>
        <w:rPr>
          <w:rFonts w:hint="eastAsia" w:ascii="宋体" w:hAnsi="宋体" w:cs="Arial"/>
          <w:color w:val="auto"/>
          <w:sz w:val="24"/>
          <w:highlight w:val="none"/>
          <w:lang w:eastAsia="zh-CN"/>
        </w:rPr>
        <w:t>施工单位</w:t>
      </w:r>
      <w:r>
        <w:rPr>
          <w:rFonts w:hint="eastAsia" w:ascii="宋体" w:hAnsi="宋体" w:cs="Arial"/>
          <w:color w:val="auto"/>
          <w:sz w:val="24"/>
          <w:highlight w:val="none"/>
        </w:rPr>
        <w:t>确定后，</w:t>
      </w:r>
      <w:r>
        <w:rPr>
          <w:rFonts w:hint="eastAsia" w:ascii="宋体" w:hAnsi="宋体" w:cs="Arial"/>
          <w:color w:val="auto"/>
          <w:sz w:val="24"/>
          <w:highlight w:val="none"/>
          <w:lang w:eastAsia="zh-CN"/>
        </w:rPr>
        <w:t>采购</w:t>
      </w:r>
      <w:r>
        <w:rPr>
          <w:rFonts w:hint="eastAsia" w:ascii="宋体" w:hAnsi="宋体" w:cs="Arial"/>
          <w:color w:val="auto"/>
          <w:sz w:val="24"/>
          <w:highlight w:val="none"/>
        </w:rPr>
        <w:t>人</w:t>
      </w:r>
      <w:r>
        <w:rPr>
          <w:rFonts w:hint="eastAsia" w:ascii="宋体" w:hAnsi="宋体" w:cs="Arial"/>
          <w:color w:val="auto"/>
          <w:sz w:val="24"/>
          <w:highlight w:val="none"/>
          <w:lang w:eastAsia="zh-CN"/>
        </w:rPr>
        <w:t>黄山屏水文化旅游有限公司与施工单位签订合同</w:t>
      </w:r>
      <w:r>
        <w:rPr>
          <w:rFonts w:hint="eastAsia" w:ascii="新宋体" w:hAnsi="新宋体" w:eastAsia="新宋体" w:cs="新宋体"/>
          <w:color w:val="auto"/>
          <w:szCs w:val="21"/>
          <w:highlight w:val="none"/>
        </w:rPr>
        <w:t>。</w:t>
      </w:r>
    </w:p>
    <w:p>
      <w:pPr>
        <w:spacing w:line="360" w:lineRule="auto"/>
        <w:jc w:val="both"/>
        <w:rPr>
          <w:rFonts w:ascii="新宋体" w:hAnsi="新宋体" w:eastAsia="新宋体" w:cs="新宋体"/>
          <w:b/>
          <w:bCs/>
          <w:color w:val="auto"/>
          <w:sz w:val="30"/>
          <w:highlight w:val="none"/>
        </w:rPr>
      </w:pPr>
      <w:r>
        <w:rPr>
          <w:rFonts w:ascii="新宋体" w:hAnsi="新宋体" w:eastAsia="新宋体" w:cs="新宋体"/>
          <w:b/>
          <w:bCs/>
          <w:color w:val="auto"/>
          <w:sz w:val="30"/>
          <w:highlight w:val="none"/>
        </w:rPr>
        <w:br w:type="page"/>
      </w:r>
    </w:p>
    <w:p>
      <w:pPr>
        <w:pStyle w:val="2"/>
        <w:numPr>
          <w:ilvl w:val="0"/>
          <w:numId w:val="6"/>
        </w:numPr>
        <w:ind w:left="0" w:leftChars="0" w:firstLine="0" w:firstLineChars="0"/>
        <w:jc w:val="center"/>
        <w:rPr>
          <w:rFonts w:hint="eastAsia" w:ascii="新宋体" w:hAnsi="新宋体" w:eastAsia="新宋体" w:cs="新宋体"/>
          <w:b/>
          <w:bCs/>
          <w:color w:val="auto"/>
          <w:sz w:val="30"/>
          <w:highlight w:val="none"/>
          <w:lang w:eastAsia="zh-CN"/>
        </w:rPr>
      </w:pPr>
      <w:r>
        <w:rPr>
          <w:rFonts w:hint="eastAsia" w:ascii="新宋体" w:hAnsi="新宋体" w:eastAsia="新宋体" w:cs="新宋体"/>
          <w:b/>
          <w:bCs/>
          <w:color w:val="auto"/>
          <w:sz w:val="30"/>
          <w:highlight w:val="none"/>
          <w:lang w:eastAsia="zh-CN"/>
        </w:rPr>
        <w:t>合同条款和格式</w:t>
      </w:r>
    </w:p>
    <w:p>
      <w:pPr>
        <w:autoSpaceDE w:val="0"/>
        <w:autoSpaceDN w:val="0"/>
        <w:adjustRightInd w:val="0"/>
        <w:spacing w:line="360" w:lineRule="auto"/>
        <w:ind w:firstLine="422" w:firstLineChars="200"/>
        <w:jc w:val="center"/>
        <w:rPr>
          <w:rFonts w:ascii="宋体" w:hAnsi="宋体"/>
          <w:b/>
          <w:color w:val="auto"/>
          <w:szCs w:val="21"/>
          <w:highlight w:val="none"/>
        </w:rPr>
      </w:pPr>
      <w:r>
        <w:rPr>
          <w:rFonts w:hint="eastAsia" w:ascii="宋体" w:hAnsi="宋体"/>
          <w:b/>
          <w:color w:val="auto"/>
          <w:szCs w:val="21"/>
          <w:highlight w:val="none"/>
        </w:rPr>
        <w:t>通用合同条款</w:t>
      </w:r>
    </w:p>
    <w:p>
      <w:pPr>
        <w:spacing w:line="360" w:lineRule="auto"/>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r>
        <w:rPr>
          <w:rFonts w:hint="eastAsia" w:ascii="宋体" w:hAnsi="宋体"/>
          <w:color w:val="auto"/>
          <w:szCs w:val="21"/>
          <w:highlight w:val="none"/>
        </w:rPr>
        <w:t>通用合同条款详见《</w:t>
      </w:r>
      <w:r>
        <w:rPr>
          <w:rFonts w:ascii="宋体" w:hAnsi="宋体"/>
          <w:color w:val="auto"/>
          <w:szCs w:val="21"/>
          <w:highlight w:val="none"/>
        </w:rPr>
        <w:t>建</w:t>
      </w:r>
      <w:r>
        <w:rPr>
          <w:rFonts w:hint="eastAsia" w:ascii="宋体" w:hAnsi="宋体"/>
          <w:color w:val="auto"/>
          <w:szCs w:val="21"/>
          <w:highlight w:val="none"/>
        </w:rPr>
        <w:t>设</w:t>
      </w:r>
      <w:r>
        <w:rPr>
          <w:rFonts w:ascii="宋体" w:hAnsi="宋体"/>
          <w:color w:val="auto"/>
          <w:szCs w:val="21"/>
          <w:highlight w:val="none"/>
        </w:rPr>
        <w:t>工程施工合同</w:t>
      </w:r>
      <w:r>
        <w:rPr>
          <w:rFonts w:hint="eastAsia" w:ascii="宋体" w:hAnsi="宋体"/>
          <w:color w:val="auto"/>
          <w:szCs w:val="21"/>
          <w:highlight w:val="none"/>
        </w:rPr>
        <w:t>（示范文本）》（GF-2017-0201)。</w:t>
      </w:r>
    </w:p>
    <w:p>
      <w:pPr>
        <w:jc w:val="center"/>
        <w:rPr>
          <w:color w:val="auto"/>
          <w:highlight w:val="none"/>
        </w:rPr>
      </w:pPr>
    </w:p>
    <w:p>
      <w:pPr>
        <w:autoSpaceDE w:val="0"/>
        <w:autoSpaceDN w:val="0"/>
        <w:adjustRightInd w:val="0"/>
        <w:spacing w:line="360" w:lineRule="auto"/>
        <w:ind w:firstLine="422" w:firstLineChars="200"/>
        <w:jc w:val="center"/>
        <w:rPr>
          <w:rFonts w:ascii="宋体" w:hAnsi="宋体"/>
          <w:b/>
          <w:color w:val="auto"/>
          <w:szCs w:val="21"/>
          <w:highlight w:val="none"/>
        </w:rPr>
      </w:pPr>
      <w:r>
        <w:rPr>
          <w:rFonts w:hint="eastAsia" w:ascii="宋体" w:hAnsi="宋体"/>
          <w:b/>
          <w:color w:val="auto"/>
          <w:szCs w:val="21"/>
          <w:highlight w:val="none"/>
        </w:rPr>
        <w:t>专用合同主要条款</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填写说明：专用合同主要条款应符合法律法规规定，合同当事人应遵守平等、自愿、公平、诚实信用原则，不应列入合同签订前实质性实施合同的条款。</w:t>
      </w:r>
    </w:p>
    <w:p>
      <w:pPr>
        <w:autoSpaceDE w:val="0"/>
        <w:autoSpaceDN w:val="0"/>
        <w:adjustRightInd w:val="0"/>
        <w:spacing w:line="360" w:lineRule="auto"/>
        <w:ind w:firstLine="422" w:firstLineChars="200"/>
        <w:jc w:val="left"/>
        <w:rPr>
          <w:rFonts w:ascii="宋体" w:hAnsi="宋体"/>
          <w:b/>
          <w:bCs/>
          <w:color w:val="auto"/>
          <w:szCs w:val="21"/>
          <w:highlight w:val="none"/>
        </w:rPr>
      </w:pPr>
      <w:r>
        <w:rPr>
          <w:rFonts w:hint="eastAsia" w:ascii="宋体" w:hAnsi="宋体"/>
          <w:b/>
          <w:bCs/>
          <w:color w:val="auto"/>
          <w:szCs w:val="21"/>
          <w:highlight w:val="none"/>
        </w:rPr>
        <w:t>1. 一般约定</w:t>
      </w:r>
    </w:p>
    <w:p>
      <w:pPr>
        <w:autoSpaceDE w:val="0"/>
        <w:autoSpaceDN w:val="0"/>
        <w:adjustRightInd w:val="0"/>
        <w:spacing w:line="360" w:lineRule="auto"/>
        <w:ind w:firstLine="422" w:firstLineChars="200"/>
        <w:jc w:val="left"/>
        <w:rPr>
          <w:rFonts w:ascii="宋体" w:hAnsi="宋体"/>
          <w:b/>
          <w:bCs/>
          <w:color w:val="auto"/>
          <w:szCs w:val="21"/>
          <w:highlight w:val="none"/>
        </w:rPr>
      </w:pPr>
      <w:r>
        <w:rPr>
          <w:rFonts w:hint="eastAsia" w:ascii="宋体" w:hAnsi="宋体"/>
          <w:b/>
          <w:bCs/>
          <w:color w:val="auto"/>
          <w:szCs w:val="21"/>
          <w:highlight w:val="none"/>
        </w:rPr>
        <w:t>1.1 词语定义与解释</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 合同</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1.1.1.10 其他合同文件：</w:t>
      </w:r>
      <w:r>
        <w:rPr>
          <w:rFonts w:hint="eastAsia"/>
          <w:color w:val="auto"/>
          <w:highlight w:val="none"/>
        </w:rPr>
        <w:t>（1）本合同协议书；（2）中标通知书；（3）本合同专用条款；（5）本合同通用条款；（6）国家现行标准、规范及有关技术文件；（7）设计图纸；（8）招标控制价或预算书；（9）其他相关合同文件</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 合同当事人及其他相关方</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1.1.2.4 监理人：</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名    称：</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资质类别和等级：</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联系电话：</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电子信箱：</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通信地址：</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1.1.2.5 设计人：</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名    称：</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资质类别和等级：</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 xml:space="preserve">联系电话： </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电子信箱：</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通信地址：</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1.1.3 工程和设备</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1.1.3.7 作为施工现场组成部分的其他场所：</w:t>
      </w:r>
      <w:r>
        <w:rPr>
          <w:rFonts w:hint="eastAsia"/>
          <w:color w:val="auto"/>
          <w:highlight w:val="none"/>
        </w:rPr>
        <w:t>搭建的现场临时办公室、临时工棚、材料堆放地</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1.1.3.9 永久占地：</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1.1.3.10 临时占地：</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1.2 语言文字</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使用其他语言：</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 xml:space="preserve">1.3 法律 </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适用于合同的其他规范性文件：</w:t>
      </w:r>
      <w:r>
        <w:rPr>
          <w:rFonts w:hint="eastAsia"/>
          <w:color w:val="auto"/>
          <w:highlight w:val="none"/>
        </w:rPr>
        <w:t>《中华人民共和国合同法》、《中华人民共和国建筑法》、《中华人民共和国招标投标法》、《中华人民共和国安全生产法》、《建设工程质量管理条例》以及国家现行有关法律、法规</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1.4 标准和规范</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1.4.1 适用于工程的有特殊要求的标准、规范等：</w:t>
      </w:r>
      <w:r>
        <w:rPr>
          <w:rFonts w:hint="eastAsia"/>
          <w:color w:val="auto"/>
          <w:highlight w:val="none"/>
        </w:rPr>
        <w:t>《建筑工程施工统一验收标准》（GB50300-2013）和国家以及地方现行的有关规范、标准、详细施工图集等</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1.4.2 发包人要求使用国外标准、规范的名称：</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1050" w:firstLineChars="500"/>
        <w:jc w:val="left"/>
        <w:rPr>
          <w:rFonts w:ascii="宋体" w:hAnsi="宋体"/>
          <w:color w:val="auto"/>
          <w:szCs w:val="21"/>
          <w:highlight w:val="none"/>
        </w:rPr>
      </w:pPr>
      <w:r>
        <w:rPr>
          <w:rFonts w:hint="eastAsia" w:ascii="宋体" w:hAnsi="宋体"/>
          <w:color w:val="auto"/>
          <w:szCs w:val="21"/>
          <w:highlight w:val="none"/>
        </w:rPr>
        <w:t>发包人要求使用国外标准、规范的份数：</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1050" w:firstLineChars="500"/>
        <w:jc w:val="left"/>
        <w:rPr>
          <w:rFonts w:ascii="宋体" w:hAnsi="宋体"/>
          <w:color w:val="auto"/>
          <w:szCs w:val="21"/>
          <w:highlight w:val="none"/>
        </w:rPr>
      </w:pPr>
      <w:r>
        <w:rPr>
          <w:rFonts w:hint="eastAsia" w:ascii="宋体" w:hAnsi="宋体"/>
          <w:color w:val="auto"/>
          <w:szCs w:val="21"/>
          <w:highlight w:val="none"/>
        </w:rPr>
        <w:t>发包人要求使用国外标准、规范的时间：</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1.4.3 发包人对工程的技术标准、功能要求的特殊要求：</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1.5 合同文件的优先顺序</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合同文件组成及优先顺序为：</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    1、</w:t>
      </w:r>
      <w:r>
        <w:rPr>
          <w:rFonts w:hint="eastAsia"/>
          <w:color w:val="auto"/>
          <w:highlight w:val="none"/>
        </w:rPr>
        <w:t>合同协议书</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2、</w:t>
      </w:r>
      <w:r>
        <w:rPr>
          <w:rFonts w:hint="eastAsia"/>
          <w:color w:val="auto"/>
          <w:highlight w:val="none"/>
        </w:rPr>
        <w:t>中标通知书</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3、</w:t>
      </w:r>
      <w:r>
        <w:rPr>
          <w:rFonts w:hint="eastAsia" w:ascii="宋体" w:hAnsi="宋体"/>
          <w:color w:val="auto"/>
          <w:szCs w:val="21"/>
          <w:highlight w:val="none"/>
          <w:lang w:eastAsia="zh-CN"/>
        </w:rPr>
        <w:t>采购</w:t>
      </w:r>
      <w:r>
        <w:rPr>
          <w:rFonts w:hint="eastAsia" w:ascii="宋体" w:hAnsi="宋体"/>
          <w:color w:val="auto"/>
          <w:szCs w:val="21"/>
          <w:highlight w:val="none"/>
        </w:rPr>
        <w:t>文件、</w:t>
      </w:r>
      <w:r>
        <w:rPr>
          <w:rFonts w:hint="eastAsia"/>
          <w:color w:val="auto"/>
          <w:highlight w:val="none"/>
        </w:rPr>
        <w:t>投标函及投标附录</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4、</w:t>
      </w:r>
      <w:r>
        <w:rPr>
          <w:rFonts w:hint="eastAsia"/>
          <w:color w:val="auto"/>
          <w:highlight w:val="none"/>
        </w:rPr>
        <w:t>专用合同条款</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5、</w:t>
      </w:r>
      <w:r>
        <w:rPr>
          <w:rFonts w:hint="eastAsia"/>
          <w:color w:val="auto"/>
          <w:highlight w:val="none"/>
        </w:rPr>
        <w:t>通用合同条款</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6、</w:t>
      </w:r>
      <w:r>
        <w:rPr>
          <w:rFonts w:hint="eastAsia"/>
          <w:color w:val="auto"/>
          <w:highlight w:val="none"/>
        </w:rPr>
        <w:t>技术标准和要求；图纸 ；已标价工程量清单 ；其他补充合同文件</w:t>
      </w:r>
      <w:r>
        <w:rPr>
          <w:rFonts w:hint="eastAsia" w:ascii="宋体" w:hAnsi="宋体"/>
          <w:color w:val="auto"/>
          <w:szCs w:val="21"/>
          <w:highlight w:val="none"/>
        </w:rPr>
        <w:t>。　</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1.6 图纸和承包人文件</w:t>
      </w:r>
      <w:r>
        <w:rPr>
          <w:rFonts w:hint="eastAsia" w:ascii="宋体" w:hAnsi="宋体"/>
          <w:b/>
          <w:color w:val="auto"/>
          <w:szCs w:val="21"/>
          <w:highlight w:val="none"/>
        </w:rPr>
        <w:tab/>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1.6.1 图纸的提供和交底</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发包人向承包人免费提供图纸的期限：</w:t>
      </w:r>
      <w:r>
        <w:rPr>
          <w:rFonts w:hint="eastAsia"/>
          <w:color w:val="auto"/>
          <w:highlight w:val="none"/>
        </w:rPr>
        <w:t>开工前7日</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发包人向承包人免费提供图纸的数量：</w:t>
      </w:r>
      <w:r>
        <w:rPr>
          <w:rFonts w:hint="eastAsia"/>
          <w:color w:val="auto"/>
          <w:highlight w:val="none"/>
        </w:rPr>
        <w:t>2套</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发包人向承包人免费提供图纸的内容：</w:t>
      </w:r>
      <w:r>
        <w:rPr>
          <w:rFonts w:hint="eastAsia"/>
          <w:color w:val="auto"/>
          <w:highlight w:val="none"/>
        </w:rPr>
        <w:t>全套</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1.6.4 承包人文件</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需要由承包人提供的文件，包括：</w:t>
      </w:r>
      <w:r>
        <w:rPr>
          <w:rFonts w:hint="eastAsia"/>
          <w:color w:val="auto"/>
          <w:highlight w:val="none"/>
        </w:rPr>
        <w:t>施工组织设计、专项施工方案、工程进度报表、工程量报表</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承包人提供的文件的期限为：</w:t>
      </w:r>
      <w:r>
        <w:rPr>
          <w:rFonts w:hint="eastAsia"/>
          <w:color w:val="auto"/>
          <w:highlight w:val="none"/>
        </w:rPr>
        <w:t>开工前7日</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承包人提供的文件的数量为：</w:t>
      </w:r>
      <w:r>
        <w:rPr>
          <w:rFonts w:hint="eastAsia"/>
          <w:color w:val="auto"/>
          <w:highlight w:val="none"/>
        </w:rPr>
        <w:t>四份</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承包人提供的文件的形式为：</w:t>
      </w:r>
      <w:r>
        <w:rPr>
          <w:rFonts w:hint="eastAsia"/>
          <w:color w:val="auto"/>
          <w:highlight w:val="none"/>
        </w:rPr>
        <w:t>书面形式</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发包人审查承包人文件的期限：</w:t>
      </w:r>
      <w:r>
        <w:rPr>
          <w:rFonts w:hint="eastAsia"/>
          <w:color w:val="auto"/>
          <w:highlight w:val="none"/>
        </w:rPr>
        <w:t>收到文件后7日内</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1.6.5 现场图纸准备</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关于现场图纸准备的约定：</w:t>
      </w:r>
      <w:r>
        <w:rPr>
          <w:rFonts w:hint="eastAsia"/>
          <w:color w:val="auto"/>
          <w:highlight w:val="none"/>
        </w:rPr>
        <w:t>/</w:t>
      </w:r>
      <w:r>
        <w:rPr>
          <w:rFonts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1.7 联络</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1.7.1 发包人和承包人应当在天内将与合同有关的通知、批准、证明、证书、指示、指令、要求、请求、同意、意见、确定和决定等书面函件送达对方当事人。</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1.7.2 发包人接收文件的地点：</w:t>
      </w:r>
      <w:r>
        <w:rPr>
          <w:rFonts w:hint="eastAsia"/>
          <w:color w:val="auto"/>
          <w:highlight w:val="none"/>
        </w:rPr>
        <w:t>施工现场工程</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发包人指定的接收人为：；</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承包人接收文件的地点：</w:t>
      </w:r>
      <w:r>
        <w:rPr>
          <w:rFonts w:hint="eastAsia"/>
          <w:color w:val="auto"/>
          <w:highlight w:val="none"/>
        </w:rPr>
        <w:t>施工现场</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承包人指定的接收人为：；</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监理人接收文件的地点：</w:t>
      </w:r>
      <w:r>
        <w:rPr>
          <w:rFonts w:hint="eastAsia"/>
          <w:color w:val="auto"/>
          <w:highlight w:val="none"/>
        </w:rPr>
        <w:t>施工现场</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监理人指定的接收人为：。</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1.10 交通运输</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1.10.1 出入现场的权利</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关于出入现场的权利的约定：由承包人负责办理并承担相关费用。</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1.10.3 场内交通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关于发包人向承包人免费提供满足工程施工需要的场内道路和交通设施的约定：按项目现状提供施工场地。</w:t>
      </w:r>
    </w:p>
    <w:p>
      <w:pPr>
        <w:autoSpaceDE w:val="0"/>
        <w:autoSpaceDN w:val="0"/>
        <w:adjustRightInd w:val="0"/>
        <w:spacing w:line="360" w:lineRule="auto"/>
        <w:ind w:firstLine="420" w:firstLineChars="200"/>
        <w:jc w:val="left"/>
        <w:rPr>
          <w:rFonts w:ascii="宋体" w:hAnsi="宋体"/>
          <w:strike/>
          <w:color w:val="auto"/>
          <w:szCs w:val="21"/>
          <w:highlight w:val="none"/>
        </w:rPr>
      </w:pPr>
      <w:r>
        <w:rPr>
          <w:rFonts w:hint="eastAsia" w:ascii="宋体" w:hAnsi="宋体"/>
          <w:color w:val="auto"/>
          <w:szCs w:val="21"/>
          <w:highlight w:val="none"/>
        </w:rPr>
        <w:t>关于场外交通和场内交通的边界的约定：由承包人负责办理并承担相关费用</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1.10.4 超大件和超重件的运输</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运输超大件或超重件所需的道路和桥梁临时加固改造费用和其他有关费用由</w:t>
      </w:r>
      <w:r>
        <w:rPr>
          <w:rFonts w:hint="eastAsia"/>
          <w:color w:val="auto"/>
          <w:highlight w:val="none"/>
        </w:rPr>
        <w:t>承包人</w:t>
      </w:r>
      <w:r>
        <w:rPr>
          <w:rFonts w:hint="eastAsia" w:ascii="宋体" w:hAnsi="宋体"/>
          <w:color w:val="auto"/>
          <w:szCs w:val="21"/>
          <w:highlight w:val="none"/>
        </w:rPr>
        <w:t>承担。</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1.11 知识产权</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 关于发包人提供给承包人的图纸、发包人为实施工程自行编制或委托编制的技术规范以及反映发包人关于合同要求或其他类似性质的文件的著作权的归属：</w:t>
      </w:r>
      <w:r>
        <w:rPr>
          <w:rFonts w:hint="eastAsia"/>
          <w:color w:val="auto"/>
          <w:highlight w:val="none"/>
        </w:rPr>
        <w:t>发包人</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关于发包人提供的上述文件的使用限制的要求：</w:t>
      </w:r>
      <w:r>
        <w:rPr>
          <w:rFonts w:hint="eastAsia"/>
          <w:color w:val="auto"/>
          <w:highlight w:val="none"/>
        </w:rPr>
        <w:t>按《通用合同条款》执行</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1.11.2 关于承包人为实施工程所编制文件的著作权的归属：</w:t>
      </w:r>
      <w:r>
        <w:rPr>
          <w:rFonts w:hint="eastAsia"/>
          <w:color w:val="auto"/>
          <w:highlight w:val="none"/>
        </w:rPr>
        <w:t>按《通用合同条款》执行</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关于承包人提供的上述文件的使用限制的要求：</w:t>
      </w:r>
      <w:r>
        <w:rPr>
          <w:rFonts w:hint="eastAsia"/>
          <w:color w:val="auto"/>
          <w:highlight w:val="none"/>
        </w:rPr>
        <w:t>按《通用合同条款》执行</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1.11.4 承包人在施工过程中所采用的专利、专有技术、技术秘密的使用费的承担方式：</w:t>
      </w:r>
      <w:r>
        <w:rPr>
          <w:rFonts w:hint="eastAsia"/>
          <w:color w:val="auto"/>
          <w:highlight w:val="none"/>
        </w:rPr>
        <w:t>/</w:t>
      </w:r>
      <w:r>
        <w:rPr>
          <w:rFonts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1.13 工程量清单错误的修正</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出现工程量清单错误时，是否调整合同价格：</w:t>
      </w:r>
      <w:r>
        <w:rPr>
          <w:rFonts w:hint="eastAsia"/>
          <w:color w:val="auto"/>
          <w:highlight w:val="none"/>
        </w:rPr>
        <w:t>按招标文件相关条款执行</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允许调整合同价格的工程量偏差范围：</w:t>
      </w:r>
      <w:r>
        <w:rPr>
          <w:rFonts w:hint="eastAsia"/>
          <w:color w:val="auto"/>
          <w:highlight w:val="none"/>
        </w:rPr>
        <w:t>按招标文件相关条款执行</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2. 发包人</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2.2 发包人代表</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发包人代表：</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身份证号：；</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职    务：；</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联系电话：；</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电子信箱：；</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通信地址：。</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发包人对发包人代表的授权范围如下：</w:t>
      </w:r>
      <w:r>
        <w:rPr>
          <w:rFonts w:hint="eastAsia"/>
          <w:color w:val="auto"/>
          <w:highlight w:val="none"/>
        </w:rPr>
        <w:t>督促指导监理工程师行使职权，协调施工现场各方面的关系，协调工程质量，进度和安全文明施工中存在的问题，解决有关设计和技术签证，办理、签认现场经济技术签证，审核工程进度报表</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2.4 施工现场、施工条件和基础资料的提供</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2.4.1 提供施工现场</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关于发包人移交施工现场的期限要求：</w:t>
      </w:r>
      <w:r>
        <w:rPr>
          <w:rFonts w:hint="eastAsia"/>
          <w:color w:val="auto"/>
          <w:highlight w:val="none"/>
        </w:rPr>
        <w:t>施工场地应当在监理人发出的开工通知中载明的开工日期前7天移交给承包人</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2.4.2 提供施工条件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关于发包人应负责提供施工所需要的条件，包括：</w:t>
      </w:r>
    </w:p>
    <w:p>
      <w:pPr>
        <w:numPr>
          <w:ilvl w:val="0"/>
          <w:numId w:val="7"/>
        </w:num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施工场地按现状移交给承包人施工，如因施工需要而进行施工道路修建、场地清理、土方平整等相关费用均由承包人承担；</w:t>
      </w:r>
    </w:p>
    <w:p>
      <w:pPr>
        <w:numPr>
          <w:ilvl w:val="0"/>
          <w:numId w:val="7"/>
        </w:numPr>
        <w:spacing w:line="360" w:lineRule="auto"/>
        <w:ind w:firstLine="420" w:firstLineChars="200"/>
        <w:rPr>
          <w:rFonts w:ascii="宋体" w:hAnsi="宋体"/>
          <w:color w:val="auto"/>
          <w:szCs w:val="21"/>
          <w:highlight w:val="none"/>
        </w:rPr>
      </w:pPr>
      <w:r>
        <w:rPr>
          <w:rFonts w:hint="eastAsia"/>
          <w:color w:val="auto"/>
          <w:highlight w:val="none"/>
        </w:rPr>
        <w:t>发包人协调承包人在项目红线内安装施工用水、用电，承包人需自行安装计量表并承担水电安装费用及使用</w:t>
      </w:r>
    </w:p>
    <w:p>
      <w:pPr>
        <w:numPr>
          <w:ilvl w:val="0"/>
          <w:numId w:val="7"/>
        </w:num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2.5 资金来源证明及支付担保</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发包人提供资金来源证明的期限要求：</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发包人是否提供支付担保：</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发包人提供支付担保的形式：</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3. 承包人</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3.1 承包人的一般义务</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（9）承包人提交的竣工资料的内容：</w:t>
      </w:r>
      <w:r>
        <w:rPr>
          <w:rFonts w:hint="eastAsia"/>
          <w:color w:val="auto"/>
          <w:highlight w:val="none"/>
        </w:rPr>
        <w:t>按照法律规定和合同约定编制竣工资料，完成竣工资料立卷及归档，并按专用合同条款约定的竣工资料的套数、内容、时间等要求移交发包人</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承包人需要提交的竣工资料套数：</w:t>
      </w:r>
      <w:r>
        <w:rPr>
          <w:rFonts w:hint="eastAsia"/>
          <w:color w:val="auto"/>
          <w:highlight w:val="none"/>
          <w:u w:val="single"/>
          <w:lang w:val="en-US" w:eastAsia="zh-CN"/>
        </w:rPr>
        <w:t>4</w:t>
      </w:r>
      <w:r>
        <w:rPr>
          <w:rFonts w:hint="eastAsia"/>
          <w:color w:val="auto"/>
          <w:highlight w:val="none"/>
          <w:u w:val="single"/>
        </w:rPr>
        <w:t>套</w:t>
      </w:r>
      <w:r>
        <w:rPr>
          <w:rFonts w:hint="eastAsia"/>
          <w:color w:val="auto"/>
          <w:highlight w:val="none"/>
          <w:u w:val="single"/>
          <w:lang w:eastAsia="zh-CN"/>
        </w:rPr>
        <w:t>、电子版</w:t>
      </w:r>
      <w:r>
        <w:rPr>
          <w:rFonts w:hint="eastAsia"/>
          <w:color w:val="auto"/>
          <w:highlight w:val="none"/>
          <w:u w:val="single"/>
          <w:lang w:val="en-US" w:eastAsia="zh-CN"/>
        </w:rPr>
        <w:t>U盘壹份</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承包人提交的竣工资料的费用承担：</w:t>
      </w:r>
      <w:r>
        <w:rPr>
          <w:rFonts w:hint="eastAsia"/>
          <w:color w:val="auto"/>
          <w:highlight w:val="none"/>
        </w:rPr>
        <w:t>由承包人承担</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承包人提交的竣工资料移交时间：</w:t>
      </w:r>
      <w:r>
        <w:rPr>
          <w:rFonts w:hint="eastAsia"/>
          <w:color w:val="auto"/>
          <w:highlight w:val="none"/>
        </w:rPr>
        <w:t>竣工验收合格后30日内</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承包人提交的竣工资料形式要求：</w:t>
      </w:r>
      <w:r>
        <w:rPr>
          <w:rFonts w:hint="eastAsia"/>
          <w:color w:val="auto"/>
          <w:highlight w:val="none"/>
        </w:rPr>
        <w:t>按有关要求装订纸质材料</w:t>
      </w:r>
      <w:r>
        <w:rPr>
          <w:rFonts w:hint="eastAsia" w:ascii="宋体" w:hAnsi="宋体"/>
          <w:color w:val="auto"/>
          <w:szCs w:val="21"/>
          <w:highlight w:val="none"/>
        </w:rPr>
        <w:t>。</w:t>
      </w:r>
    </w:p>
    <w:p>
      <w:pPr>
        <w:numPr>
          <w:ilvl w:val="0"/>
          <w:numId w:val="8"/>
        </w:numPr>
        <w:ind w:left="420"/>
        <w:rPr>
          <w:color w:val="auto"/>
          <w:highlight w:val="none"/>
        </w:rPr>
      </w:pPr>
      <w:r>
        <w:rPr>
          <w:rFonts w:hint="eastAsia" w:ascii="宋体" w:hAnsi="宋体"/>
          <w:color w:val="auto"/>
          <w:szCs w:val="21"/>
          <w:highlight w:val="none"/>
        </w:rPr>
        <w:t>承包人应履行的其他义务：</w:t>
      </w:r>
      <w:r>
        <w:rPr>
          <w:rFonts w:hint="eastAsia"/>
          <w:color w:val="auto"/>
          <w:highlight w:val="none"/>
        </w:rPr>
        <w:sym w:font="Wingdings" w:char="F081"/>
      </w:r>
      <w:r>
        <w:rPr>
          <w:rFonts w:hint="eastAsia"/>
          <w:color w:val="auto"/>
          <w:highlight w:val="none"/>
        </w:rPr>
        <w:t>承包人应按发包人的指令，完成发包人要求的对工程内容的任何增加和减少；</w:t>
      </w:r>
      <w:r>
        <w:rPr>
          <w:rFonts w:hint="eastAsia"/>
          <w:color w:val="auto"/>
          <w:highlight w:val="none"/>
        </w:rPr>
        <w:sym w:font="Wingdings" w:char="F082"/>
      </w:r>
      <w:r>
        <w:rPr>
          <w:rFonts w:hint="eastAsia"/>
          <w:color w:val="auto"/>
          <w:highlight w:val="none"/>
        </w:rPr>
        <w:t>承包人应积极主动核对图纸中的标高、轴线等技术数据，充分理解设计意图。若由于明显的实际图纸问题（例如尺寸标注不闭合、文字标识相互矛盾等）和发包人（包括监理）不正确的指令，承包人发现后有口头或书面告知义务，否则造成工程质量、安全、进度损失的，不能免除承包人的责任；</w:t>
      </w:r>
      <w:r>
        <w:rPr>
          <w:rFonts w:hint="eastAsia"/>
          <w:color w:val="auto"/>
          <w:highlight w:val="none"/>
        </w:rPr>
        <w:sym w:font="Wingdings" w:char="F083"/>
      </w:r>
      <w:r>
        <w:rPr>
          <w:rFonts w:hint="eastAsia"/>
          <w:color w:val="auto"/>
          <w:highlight w:val="none"/>
        </w:rPr>
        <w:t>承包人应按照政府相关规定，建立健全的雇员工资发放和劳动保障制度。如因雇员的工资发放和劳动保障制度不健全而引发纠纷，导致民工围堵发包人等的，发包人有权解除合同，并要求承包人退场。（发包人违约的除外）；</w:t>
      </w:r>
      <w:r>
        <w:rPr>
          <w:rFonts w:hint="eastAsia"/>
          <w:color w:val="auto"/>
          <w:highlight w:val="none"/>
        </w:rPr>
        <w:fldChar w:fldCharType="begin"/>
      </w:r>
      <w:r>
        <w:rPr>
          <w:color w:val="auto"/>
          <w:highlight w:val="none"/>
        </w:rPr>
        <w:instrText xml:space="preserve"> = 4 \* GB3 \* MERGEFORMAT </w:instrText>
      </w:r>
      <w:r>
        <w:rPr>
          <w:rFonts w:hint="eastAsia"/>
          <w:color w:val="auto"/>
          <w:highlight w:val="none"/>
        </w:rPr>
        <w:fldChar w:fldCharType="separate"/>
      </w:r>
      <w:r>
        <w:rPr>
          <w:rFonts w:hint="eastAsia"/>
          <w:color w:val="auto"/>
          <w:highlight w:val="none"/>
        </w:rPr>
        <w:t>④</w:t>
      </w:r>
      <w:r>
        <w:rPr>
          <w:rFonts w:hint="eastAsia"/>
          <w:color w:val="auto"/>
          <w:highlight w:val="none"/>
        </w:rPr>
        <w:fldChar w:fldCharType="end"/>
      </w:r>
      <w:r>
        <w:rPr>
          <w:rFonts w:hint="eastAsia"/>
          <w:color w:val="auto"/>
          <w:highlight w:val="none"/>
        </w:rPr>
        <w:t>承包人使用的临时用水、临时用电等设施在合同的执行期间，如发包人要求为其他承包人提供分表接口的，承包人应予以配合；</w:t>
      </w:r>
      <w:r>
        <w:rPr>
          <w:rFonts w:hint="eastAsia"/>
          <w:color w:val="auto"/>
          <w:highlight w:val="none"/>
        </w:rPr>
        <w:fldChar w:fldCharType="begin"/>
      </w:r>
      <w:r>
        <w:rPr>
          <w:color w:val="auto"/>
          <w:highlight w:val="none"/>
        </w:rPr>
        <w:instrText xml:space="preserve"> = 5 \* GB3 \* MERGEFORMAT </w:instrText>
      </w:r>
      <w:r>
        <w:rPr>
          <w:rFonts w:hint="eastAsia"/>
          <w:color w:val="auto"/>
          <w:highlight w:val="none"/>
        </w:rPr>
        <w:fldChar w:fldCharType="separate"/>
      </w:r>
      <w:r>
        <w:rPr>
          <w:rFonts w:hint="eastAsia"/>
          <w:color w:val="auto"/>
          <w:highlight w:val="none"/>
        </w:rPr>
        <w:t>⑤</w:t>
      </w:r>
      <w:r>
        <w:rPr>
          <w:rFonts w:hint="eastAsia"/>
          <w:color w:val="auto"/>
          <w:highlight w:val="none"/>
        </w:rPr>
        <w:fldChar w:fldCharType="end"/>
      </w:r>
      <w:r>
        <w:rPr>
          <w:rFonts w:hint="eastAsia"/>
          <w:color w:val="auto"/>
          <w:highlight w:val="none"/>
        </w:rPr>
        <w:t xml:space="preserve"> 承包人进入现场施工，要做好现场安全文明施工及已有成品保护工作。现场运输材料、堆放材料等造成路面的污染，承包人应该有专人负责跟踪打扫；现场施工及生活垃圾产生的垃圾应该有人清楚；</w:t>
      </w:r>
      <w:r>
        <w:rPr>
          <w:rFonts w:hint="eastAsia"/>
          <w:color w:val="auto"/>
          <w:highlight w:val="none"/>
        </w:rPr>
        <w:fldChar w:fldCharType="begin"/>
      </w:r>
      <w:r>
        <w:rPr>
          <w:color w:val="auto"/>
          <w:highlight w:val="none"/>
        </w:rPr>
        <w:instrText xml:space="preserve"> = 6 \* GB3 \* MERGEFORMAT </w:instrText>
      </w:r>
      <w:r>
        <w:rPr>
          <w:rFonts w:hint="eastAsia"/>
          <w:color w:val="auto"/>
          <w:highlight w:val="none"/>
        </w:rPr>
        <w:fldChar w:fldCharType="separate"/>
      </w:r>
      <w:r>
        <w:rPr>
          <w:rFonts w:hint="eastAsia"/>
          <w:color w:val="auto"/>
          <w:highlight w:val="none"/>
        </w:rPr>
        <w:t>⑥</w:t>
      </w:r>
      <w:r>
        <w:rPr>
          <w:rFonts w:hint="eastAsia"/>
          <w:color w:val="auto"/>
          <w:highlight w:val="none"/>
        </w:rPr>
        <w:fldChar w:fldCharType="end"/>
      </w:r>
      <w:r>
        <w:rPr>
          <w:rFonts w:hint="eastAsia"/>
          <w:color w:val="auto"/>
          <w:highlight w:val="none"/>
        </w:rPr>
        <w:t>承包人应负责提供完成合同所需的劳务、材料、施工设备、工程设备和其他物品，并按合同约定负责临时设施的设计、建造、运行、维护、管理和拆除；⑦中标人应遵守当地税务政策。</w:t>
      </w:r>
    </w:p>
    <w:p>
      <w:pPr>
        <w:pStyle w:val="17"/>
        <w:spacing w:line="440" w:lineRule="atLeast"/>
        <w:ind w:firstLine="420" w:firstLineChars="200"/>
        <w:rPr>
          <w:rFonts w:ascii="宋体" w:hAnsi="宋体"/>
          <w:color w:val="auto"/>
          <w:kern w:val="2"/>
          <w:highlight w:val="none"/>
        </w:rPr>
      </w:pPr>
      <w:r>
        <w:rPr>
          <w:rFonts w:hint="eastAsia"/>
          <w:color w:val="auto"/>
          <w:highlight w:val="none"/>
        </w:rPr>
        <w:t>（12）</w:t>
      </w:r>
      <w:r>
        <w:rPr>
          <w:rFonts w:hint="eastAsia" w:ascii="宋体" w:hAnsi="宋体"/>
          <w:color w:val="auto"/>
          <w:kern w:val="2"/>
          <w:highlight w:val="none"/>
        </w:rPr>
        <w:t>承包人进入现场施工，必须服从总包单位（中恒建设集团公司）安全文明施工管理，做好相关配合工作，涉及现场总体安全文明施工、扬尘防治等方面的必须无条件服从；</w:t>
      </w:r>
    </w:p>
    <w:p>
      <w:pPr>
        <w:tabs>
          <w:tab w:val="left" w:pos="0"/>
        </w:tabs>
        <w:ind w:left="420"/>
        <w:rPr>
          <w:color w:val="auto"/>
          <w:highlight w:val="none"/>
        </w:rPr>
      </w:pP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3.2 项目经理</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3.2.1 项目经理：</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身份证号：；</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建造师执业资格等级：；</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建造师注册证书号：；</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建造师执业印章号：；</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安全生产考核合格证书号：；</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联系电话：；</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电子信箱：；</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通信地址：；</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承包人对项目经理的授权范围如下：</w:t>
      </w:r>
      <w:r>
        <w:rPr>
          <w:rFonts w:hint="eastAsia"/>
          <w:color w:val="auto"/>
          <w:highlight w:val="none"/>
        </w:rPr>
        <w:t>全权负责该项目的整体建设施工、安全、工程资料及工程款拨付、签证与工程进度控制等各项管理工作</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关于项目经理每月在施工现场的时间要求：</w:t>
      </w:r>
      <w:r>
        <w:rPr>
          <w:rFonts w:hint="eastAsia"/>
          <w:color w:val="auto"/>
          <w:highlight w:val="none"/>
        </w:rPr>
        <w:t>开工之日起到竣工结束，在正常施工工程中，项目经理每周至少5日，每天至少8个小时在现场组织施工</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承包人未提交劳动合同，以及没有为项目经理缴纳社会保险证明的违约责任：</w:t>
      </w:r>
      <w:r>
        <w:rPr>
          <w:rFonts w:hint="eastAsia"/>
          <w:color w:val="auto"/>
          <w:highlight w:val="none"/>
        </w:rPr>
        <w:t>承包人承担5000元的违约金，责令限期提交劳动合同并补缴社会保险</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项目经理未经批准，擅自离开施工现场的违约责任：</w:t>
      </w:r>
      <w:r>
        <w:rPr>
          <w:rFonts w:hint="eastAsia"/>
          <w:color w:val="auto"/>
          <w:highlight w:val="none"/>
        </w:rPr>
        <w:t>发包人有权要求承包人承担1000元/次的违约金，经发包人同意的除外</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3.2.3 承包人擅自更换项目经理的违约责任：</w:t>
      </w:r>
      <w:r>
        <w:rPr>
          <w:rFonts w:hint="eastAsia"/>
          <w:color w:val="auto"/>
          <w:highlight w:val="none"/>
        </w:rPr>
        <w:t>发包人有权要求承包人承担50000元的违约金，由此产生的一切损失及后果由承包人承担</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3.2.4 承包人无正当理由拒绝更换项目经理的违约责任：</w:t>
      </w:r>
      <w:r>
        <w:rPr>
          <w:rFonts w:hint="eastAsia"/>
          <w:color w:val="auto"/>
          <w:highlight w:val="none"/>
        </w:rPr>
        <w:t>发包人有权要求承包人承担50000元的违约金，由此产生的一切损失及后果由承包人承担，经发包人同意的除外</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3.3 承包人人员</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3.3.1 承包人提交项目管理机构及施工现场管理人员安排报告的期限：</w:t>
      </w:r>
      <w:r>
        <w:rPr>
          <w:rFonts w:hint="eastAsia"/>
          <w:color w:val="auto"/>
          <w:highlight w:val="none"/>
        </w:rPr>
        <w:t>项目开工前7天</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3.3.3 承包人无正当理由拒绝撤换主要施工管理人员的违约责任：</w:t>
      </w:r>
      <w:r>
        <w:rPr>
          <w:rFonts w:hint="eastAsia"/>
          <w:color w:val="auto"/>
          <w:highlight w:val="none"/>
        </w:rPr>
        <w:t>发包人有权要求承包人承担10000元的违约金，由此产生的一切损失及后果由承包人负责，且经发包人警告后仍不改正的，发包人可终止与承包人的施工合同</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3.3.4 承包人主要施工管理人员离开施工现场的批准要求：</w:t>
      </w:r>
      <w:r>
        <w:rPr>
          <w:rFonts w:hint="eastAsia"/>
          <w:color w:val="auto"/>
          <w:highlight w:val="none"/>
        </w:rPr>
        <w:t>经监理核实，由发包人同意</w:t>
      </w:r>
      <w:r>
        <w:rPr>
          <w:rFonts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3.3.5 承包人擅自更换主要施工管理人员的违约责任：</w:t>
      </w:r>
      <w:r>
        <w:rPr>
          <w:rFonts w:hint="eastAsia"/>
          <w:color w:val="auto"/>
          <w:highlight w:val="none"/>
        </w:rPr>
        <w:t>发包人有权要求承包人承担10000元的违约金，由此产生的一切损失及后果有由承包人负责</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承包人主要施工管理人员擅自离开施工现场的违约责任：</w:t>
      </w:r>
      <w:r>
        <w:rPr>
          <w:rFonts w:hint="eastAsia"/>
          <w:color w:val="auto"/>
          <w:highlight w:val="none"/>
        </w:rPr>
        <w:t>发包人有权要求承包人承担10000元的违约金，由此产生的一切损失及后果有由承包人负责</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3.5 分包</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3.5.1 分包的一般约定</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禁止分包的工程包括：</w:t>
      </w:r>
      <w:r>
        <w:rPr>
          <w:rFonts w:hint="eastAsia"/>
          <w:color w:val="auto"/>
          <w:highlight w:val="none"/>
        </w:rPr>
        <w:t>不允许分包</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主体结构、关键性工作的范围：</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3.5.2 分包的确定</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允许分包的专业工程包括：</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其他关于分包的约定：</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3.5.4 分包合同价款</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（1）关于分包合同价款支付的约定：</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3.6 工程照管与成品、半成品保护</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（1）承包人负责照管工程及工程相关的材料、工程设备的起始时间：</w:t>
      </w:r>
      <w:r>
        <w:rPr>
          <w:rFonts w:hint="eastAsia"/>
          <w:color w:val="auto"/>
          <w:highlight w:val="none"/>
        </w:rPr>
        <w:t>按《通用合同条款》执行</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3.7 履约担保</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承包人是否提供履约担保：</w:t>
      </w:r>
      <w:r>
        <w:rPr>
          <w:rFonts w:hint="eastAsia"/>
          <w:b/>
          <w:bCs/>
          <w:color w:val="auto"/>
          <w:highlight w:val="none"/>
          <w:u w:val="single"/>
        </w:rPr>
        <w:t>提供</w:t>
      </w:r>
      <w:r>
        <w:rPr>
          <w:rFonts w:hint="eastAsia" w:ascii="宋体" w:hAnsi="宋体"/>
          <w:b/>
          <w:bCs/>
          <w:color w:val="auto"/>
          <w:szCs w:val="21"/>
          <w:highlight w:val="none"/>
          <w:u w:val="single"/>
        </w:rPr>
        <w:t>。</w:t>
      </w:r>
    </w:p>
    <w:p>
      <w:pPr>
        <w:autoSpaceDE w:val="0"/>
        <w:autoSpaceDN w:val="0"/>
        <w:adjustRightInd w:val="0"/>
        <w:spacing w:line="360" w:lineRule="auto"/>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承包人提供履约担保的形式、金额及期限：</w:t>
      </w:r>
      <w:r>
        <w:rPr>
          <w:rFonts w:hint="eastAsia"/>
          <w:color w:val="auto"/>
          <w:highlight w:val="none"/>
        </w:rPr>
        <w:t>以现金或转账的方式向发包人提供履约</w:t>
      </w:r>
      <w:r>
        <w:rPr>
          <w:rFonts w:hint="eastAsia"/>
          <w:color w:val="auto"/>
          <w:highlight w:val="none"/>
          <w:lang w:eastAsia="zh-CN"/>
        </w:rPr>
        <w:t>保证金</w:t>
      </w:r>
      <w:r>
        <w:rPr>
          <w:rFonts w:hint="eastAsia"/>
          <w:color w:val="auto"/>
          <w:highlight w:val="none"/>
        </w:rPr>
        <w:t>，金额为合同金额的10%</w:t>
      </w:r>
      <w:r>
        <w:rPr>
          <w:rFonts w:hint="eastAsia" w:ascii="宋体" w:hAnsi="宋体"/>
          <w:color w:val="auto"/>
          <w:szCs w:val="21"/>
          <w:highlight w:val="none"/>
        </w:rPr>
        <w:t>。</w:t>
      </w:r>
      <w:r>
        <w:rPr>
          <w:rFonts w:hint="eastAsia" w:ascii="宋体" w:hAnsi="宋体"/>
          <w:color w:val="auto"/>
          <w:szCs w:val="21"/>
          <w:highlight w:val="none"/>
          <w:lang w:eastAsia="zh-CN"/>
        </w:rPr>
        <w:t>于项目竣工验收合格后予以退还。</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4. 监理人</w:t>
      </w:r>
    </w:p>
    <w:p>
      <w:pPr>
        <w:autoSpaceDE w:val="0"/>
        <w:autoSpaceDN w:val="0"/>
        <w:adjustRightInd w:val="0"/>
        <w:spacing w:line="44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4.1 监理人的一般规定</w:t>
      </w:r>
    </w:p>
    <w:p>
      <w:pPr>
        <w:autoSpaceDE w:val="0"/>
        <w:autoSpaceDN w:val="0"/>
        <w:adjustRightIn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关于监理人的监理内容：</w:t>
      </w:r>
      <w:r>
        <w:rPr>
          <w:rFonts w:hint="eastAsia"/>
          <w:color w:val="auto"/>
          <w:highlight w:val="none"/>
        </w:rPr>
        <w:t>本工程施工阶段监理、验收交付及缺陷责任期阶段监理，并依照法律法规、工程建设标准、勘察设计文件及合同，在施工阶段对建设工程质量、进度、造价进行控制，对合同、信息进行管理，对工程建设相关方的关系进行协调，并履行建设工程安全生产管理法定职责的服务活动</w:t>
      </w:r>
      <w:r>
        <w:rPr>
          <w:rFonts w:hint="eastAsia" w:ascii="宋体" w:hAnsi="宋体"/>
          <w:color w:val="auto"/>
          <w:szCs w:val="21"/>
          <w:highlight w:val="none"/>
        </w:rPr>
        <w:t>。</w:t>
      </w:r>
    </w:p>
    <w:p>
      <w:pPr>
        <w:autoSpaceDE w:val="0"/>
        <w:autoSpaceDN w:val="0"/>
        <w:adjustRightIn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关于监理人的监理权限：</w:t>
      </w:r>
      <w:r>
        <w:rPr>
          <w:rFonts w:hint="eastAsia"/>
          <w:color w:val="auto"/>
          <w:highlight w:val="none"/>
        </w:rPr>
        <w:t>对本工程施工阶段监理、验收交付及缺陷责任期阶段进行监理管理</w:t>
      </w:r>
      <w:r>
        <w:rPr>
          <w:rFonts w:hint="eastAsia" w:ascii="宋体" w:hAnsi="宋体"/>
          <w:color w:val="auto"/>
          <w:szCs w:val="21"/>
          <w:highlight w:val="none"/>
        </w:rPr>
        <w:t>。</w:t>
      </w:r>
    </w:p>
    <w:p>
      <w:pPr>
        <w:autoSpaceDE w:val="0"/>
        <w:autoSpaceDN w:val="0"/>
        <w:adjustRightInd w:val="0"/>
        <w:spacing w:line="44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rPr>
        <w:t>关于监理人在施工现场的办公场所、生活场所的提供和费用承担的约定：不提供。</w:t>
      </w:r>
    </w:p>
    <w:p>
      <w:pPr>
        <w:autoSpaceDE w:val="0"/>
        <w:autoSpaceDN w:val="0"/>
        <w:adjustRightInd w:val="0"/>
        <w:spacing w:line="44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4.2 监理人员</w:t>
      </w:r>
    </w:p>
    <w:p>
      <w:pPr>
        <w:autoSpaceDE w:val="0"/>
        <w:autoSpaceDN w:val="0"/>
        <w:adjustRightIn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总监理工程师：</w:t>
      </w:r>
    </w:p>
    <w:p>
      <w:pPr>
        <w:autoSpaceDE w:val="0"/>
        <w:autoSpaceDN w:val="0"/>
        <w:adjustRightIn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姓    名：；</w:t>
      </w:r>
    </w:p>
    <w:p>
      <w:pPr>
        <w:autoSpaceDE w:val="0"/>
        <w:autoSpaceDN w:val="0"/>
        <w:adjustRightIn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职    务：；</w:t>
      </w:r>
    </w:p>
    <w:p>
      <w:pPr>
        <w:autoSpaceDE w:val="0"/>
        <w:autoSpaceDN w:val="0"/>
        <w:adjustRightIn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监理工程师执业资格证书号：；</w:t>
      </w:r>
    </w:p>
    <w:p>
      <w:pPr>
        <w:autoSpaceDE w:val="0"/>
        <w:autoSpaceDN w:val="0"/>
        <w:adjustRightIn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联系电话：；</w:t>
      </w:r>
    </w:p>
    <w:p>
      <w:pPr>
        <w:autoSpaceDE w:val="0"/>
        <w:autoSpaceDN w:val="0"/>
        <w:adjustRightIn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电子信箱：；</w:t>
      </w:r>
    </w:p>
    <w:p>
      <w:pPr>
        <w:autoSpaceDE w:val="0"/>
        <w:autoSpaceDN w:val="0"/>
        <w:adjustRightIn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通信地址：；</w:t>
      </w:r>
    </w:p>
    <w:p>
      <w:pPr>
        <w:autoSpaceDE w:val="0"/>
        <w:autoSpaceDN w:val="0"/>
        <w:adjustRightIn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关于监理人的其他约定：。</w:t>
      </w:r>
    </w:p>
    <w:p>
      <w:pPr>
        <w:keepNext w:val="0"/>
        <w:keepLines w:val="0"/>
        <w:pageBreakBefore w:val="0"/>
        <w:widowControl w:val="0"/>
        <w:kinsoku/>
        <w:wordWrap/>
        <w:overflowPunct/>
        <w:topLinePunct w:val="0"/>
        <w:autoSpaceDE/>
        <w:autoSpaceDN/>
        <w:bidi w:val="0"/>
        <w:adjustRightInd w:val="0"/>
        <w:snapToGrid w:val="0"/>
        <w:spacing w:line="500" w:lineRule="exact"/>
        <w:ind w:right="-261" w:firstLine="340" w:firstLineChars="141"/>
        <w:textAlignment w:val="auto"/>
        <w:rPr>
          <w:rFonts w:hint="eastAsia" w:ascii="宋体" w:hAnsi="宋体"/>
          <w:b/>
          <w:color w:val="auto"/>
          <w:sz w:val="24"/>
          <w:szCs w:val="28"/>
          <w:highlight w:val="none"/>
        </w:rPr>
      </w:pPr>
      <w:r>
        <w:rPr>
          <w:rFonts w:hint="eastAsia" w:ascii="宋体" w:hAnsi="宋体"/>
          <w:b/>
          <w:color w:val="auto"/>
          <w:sz w:val="24"/>
          <w:szCs w:val="28"/>
          <w:highlight w:val="none"/>
        </w:rPr>
        <w:t>4.4 商定或确定</w:t>
      </w:r>
    </w:p>
    <w:p>
      <w:pPr>
        <w:autoSpaceDE w:val="0"/>
        <w:autoSpaceDN w:val="0"/>
        <w:adjustRightIn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在发包人和承包人不能通过协商达成一致意见时，发包人授权监理人对以下事项进行确定：</w:t>
      </w:r>
      <w:r>
        <w:rPr>
          <w:rFonts w:hint="eastAsia"/>
          <w:color w:val="auto"/>
          <w:highlight w:val="none"/>
        </w:rPr>
        <w:t>/</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500" w:lineRule="exact"/>
        <w:ind w:right="-261" w:firstLine="340" w:firstLineChars="141"/>
        <w:textAlignment w:val="auto"/>
        <w:rPr>
          <w:rFonts w:hint="eastAsia" w:ascii="宋体" w:hAnsi="宋体"/>
          <w:b/>
          <w:color w:val="auto"/>
          <w:sz w:val="24"/>
          <w:szCs w:val="28"/>
          <w:highlight w:val="none"/>
        </w:rPr>
      </w:pPr>
      <w:r>
        <w:rPr>
          <w:rFonts w:hint="eastAsia" w:ascii="宋体" w:hAnsi="宋体"/>
          <w:b/>
          <w:color w:val="auto"/>
          <w:sz w:val="24"/>
          <w:szCs w:val="28"/>
          <w:highlight w:val="none"/>
        </w:rPr>
        <w:t>5. 工程质量</w:t>
      </w:r>
    </w:p>
    <w:p>
      <w:pPr>
        <w:keepNext w:val="0"/>
        <w:keepLines w:val="0"/>
        <w:pageBreakBefore w:val="0"/>
        <w:widowControl w:val="0"/>
        <w:kinsoku/>
        <w:wordWrap/>
        <w:overflowPunct/>
        <w:topLinePunct w:val="0"/>
        <w:autoSpaceDE/>
        <w:autoSpaceDN/>
        <w:bidi w:val="0"/>
        <w:adjustRightInd w:val="0"/>
        <w:snapToGrid w:val="0"/>
        <w:spacing w:line="500" w:lineRule="exact"/>
        <w:ind w:right="-261" w:firstLine="340" w:firstLineChars="141"/>
        <w:textAlignment w:val="auto"/>
        <w:rPr>
          <w:rFonts w:hint="eastAsia" w:ascii="宋体" w:hAnsi="宋体"/>
          <w:b/>
          <w:color w:val="auto"/>
          <w:sz w:val="24"/>
          <w:szCs w:val="28"/>
          <w:highlight w:val="none"/>
        </w:rPr>
      </w:pPr>
      <w:r>
        <w:rPr>
          <w:rFonts w:hint="eastAsia" w:ascii="宋体" w:hAnsi="宋体"/>
          <w:b/>
          <w:color w:val="auto"/>
          <w:sz w:val="24"/>
          <w:szCs w:val="28"/>
          <w:highlight w:val="none"/>
        </w:rPr>
        <w:t>5.1 质量要求</w:t>
      </w:r>
    </w:p>
    <w:p>
      <w:pPr>
        <w:autoSpaceDE w:val="0"/>
        <w:autoSpaceDN w:val="0"/>
        <w:adjustRightIn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5.1.1 特殊质量标准和要求：</w:t>
      </w:r>
      <w:r>
        <w:rPr>
          <w:rFonts w:hint="eastAsia"/>
          <w:color w:val="auto"/>
          <w:highlight w:val="none"/>
        </w:rPr>
        <w:t>《建筑工程施工质量验收标准》（GB50300-2001）规定</w:t>
      </w:r>
      <w:r>
        <w:rPr>
          <w:rFonts w:hint="eastAsia" w:ascii="宋体" w:hAnsi="宋体"/>
          <w:color w:val="auto"/>
          <w:szCs w:val="21"/>
          <w:highlight w:val="none"/>
        </w:rPr>
        <w:t>。</w:t>
      </w:r>
    </w:p>
    <w:p>
      <w:pPr>
        <w:autoSpaceDE w:val="0"/>
        <w:autoSpaceDN w:val="0"/>
        <w:adjustRightInd w:val="0"/>
        <w:spacing w:line="440" w:lineRule="exact"/>
        <w:ind w:firstLine="0" w:firstLineChars="0"/>
        <w:jc w:val="left"/>
        <w:rPr>
          <w:rFonts w:ascii="宋体" w:hAnsi="宋体"/>
          <w:color w:val="auto"/>
          <w:szCs w:val="21"/>
          <w:highlight w:val="none"/>
        </w:rPr>
      </w:pPr>
      <w:r>
        <w:rPr>
          <w:rFonts w:hint="eastAsia" w:ascii="宋体" w:hAnsi="宋体"/>
          <w:color w:val="auto"/>
          <w:szCs w:val="21"/>
          <w:highlight w:val="none"/>
        </w:rPr>
        <w:t>关于工程奖项的约定：</w:t>
      </w:r>
      <w:r>
        <w:rPr>
          <w:rFonts w:hint="eastAsia"/>
          <w:color w:val="auto"/>
          <w:highlight w:val="none"/>
        </w:rPr>
        <w:t>/</w:t>
      </w:r>
      <w:r>
        <w:rPr>
          <w:rFonts w:hint="eastAsia" w:ascii="宋体" w:hAnsi="宋体"/>
          <w:color w:val="auto"/>
          <w:szCs w:val="21"/>
          <w:highlight w:val="none"/>
        </w:rPr>
        <w:t>。</w:t>
      </w:r>
    </w:p>
    <w:p>
      <w:pPr>
        <w:tabs>
          <w:tab w:val="left" w:pos="0"/>
        </w:tabs>
        <w:adjustRightInd w:val="0"/>
        <w:snapToGrid w:val="0"/>
        <w:spacing w:line="500" w:lineRule="exact"/>
        <w:ind w:left="315" w:leftChars="150" w:right="-262"/>
        <w:rPr>
          <w:rFonts w:hint="eastAsia" w:ascii="宋体" w:hAnsi="宋体"/>
          <w:color w:val="auto"/>
          <w:szCs w:val="21"/>
          <w:highlight w:val="none"/>
        </w:rPr>
      </w:pPr>
      <w:r>
        <w:rPr>
          <w:rFonts w:hint="eastAsia" w:ascii="宋体" w:hAnsi="宋体"/>
          <w:b/>
          <w:color w:val="auto"/>
          <w:sz w:val="24"/>
          <w:szCs w:val="28"/>
          <w:highlight w:val="none"/>
        </w:rPr>
        <w:t>5.2 苗木质量要求：</w:t>
      </w:r>
      <w:r>
        <w:rPr>
          <w:rFonts w:hint="eastAsia" w:ascii="宋体" w:hAnsi="宋体"/>
          <w:b/>
          <w:color w:val="auto"/>
          <w:sz w:val="24"/>
          <w:szCs w:val="28"/>
          <w:highlight w:val="none"/>
        </w:rPr>
        <w:br w:type="textWrapping"/>
      </w:r>
      <w:r>
        <w:rPr>
          <w:rFonts w:hint="eastAsia" w:ascii="宋体" w:hAnsi="宋体"/>
          <w:color w:val="auto"/>
          <w:szCs w:val="21"/>
          <w:highlight w:val="none"/>
        </w:rPr>
        <w:t>5.2.1 苗木规格应符合设计要求，不偏冠、缺冠。</w:t>
      </w:r>
    </w:p>
    <w:p>
      <w:pPr>
        <w:tabs>
          <w:tab w:val="left" w:pos="0"/>
        </w:tabs>
        <w:adjustRightInd w:val="0"/>
        <w:snapToGrid w:val="0"/>
        <w:spacing w:line="500" w:lineRule="exact"/>
        <w:ind w:left="315" w:leftChars="150" w:right="-262"/>
        <w:rPr>
          <w:rFonts w:hint="eastAsia" w:ascii="宋体" w:hAnsi="宋体"/>
          <w:color w:val="auto"/>
          <w:szCs w:val="21"/>
          <w:highlight w:val="none"/>
        </w:rPr>
      </w:pPr>
      <w:r>
        <w:rPr>
          <w:rFonts w:hint="eastAsia" w:ascii="宋体" w:hAnsi="宋体"/>
          <w:color w:val="auto"/>
          <w:szCs w:val="21"/>
          <w:highlight w:val="none"/>
        </w:rPr>
        <w:t>5.2.2生长正常的花木；乔木分枝点以下要求顺直，具体分枝点要求详见苗木清单。</w:t>
      </w:r>
    </w:p>
    <w:p>
      <w:pPr>
        <w:tabs>
          <w:tab w:val="left" w:pos="0"/>
        </w:tabs>
        <w:adjustRightInd w:val="0"/>
        <w:snapToGrid w:val="0"/>
        <w:spacing w:line="500" w:lineRule="exact"/>
        <w:ind w:left="15" w:leftChars="7" w:right="-262" w:firstLine="298" w:firstLineChars="142"/>
        <w:rPr>
          <w:rFonts w:hint="eastAsia" w:ascii="宋体" w:hAnsi="宋体"/>
          <w:color w:val="auto"/>
          <w:szCs w:val="21"/>
          <w:highlight w:val="none"/>
        </w:rPr>
      </w:pPr>
      <w:r>
        <w:rPr>
          <w:rFonts w:hint="eastAsia" w:ascii="宋体" w:hAnsi="宋体"/>
          <w:color w:val="auto"/>
          <w:szCs w:val="21"/>
          <w:highlight w:val="none"/>
        </w:rPr>
        <w:t>5.2.3花木为移植花木（非留床花木），落叶花木必须在移植后的栽植点生长经历两个物候年以上，常绿花木在移植后的栽植点生长经历三个物候年以上。</w:t>
      </w:r>
    </w:p>
    <w:p>
      <w:pPr>
        <w:tabs>
          <w:tab w:val="left" w:pos="0"/>
        </w:tabs>
        <w:adjustRightInd w:val="0"/>
        <w:snapToGrid w:val="0"/>
        <w:spacing w:line="500" w:lineRule="exact"/>
        <w:ind w:left="15" w:leftChars="7" w:right="-262" w:firstLine="298" w:firstLineChars="142"/>
        <w:rPr>
          <w:rFonts w:hint="eastAsia" w:ascii="宋体" w:hAnsi="宋体"/>
          <w:color w:val="auto"/>
          <w:szCs w:val="21"/>
          <w:highlight w:val="none"/>
        </w:rPr>
      </w:pPr>
      <w:r>
        <w:rPr>
          <w:rFonts w:hint="eastAsia" w:ascii="宋体" w:hAnsi="宋体"/>
          <w:color w:val="auto"/>
          <w:szCs w:val="21"/>
          <w:highlight w:val="none"/>
        </w:rPr>
        <w:t>5.2.4供应苗木须为健康植株、新鲜、无脱水、无病虫害，无枯、死现象，土球大小符合栽植要求。</w:t>
      </w:r>
    </w:p>
    <w:p>
      <w:pPr>
        <w:tabs>
          <w:tab w:val="left" w:pos="0"/>
        </w:tabs>
        <w:adjustRightInd w:val="0"/>
        <w:snapToGrid w:val="0"/>
        <w:spacing w:line="500" w:lineRule="exact"/>
        <w:ind w:left="15" w:leftChars="7" w:right="-262" w:firstLine="298" w:firstLineChars="142"/>
        <w:rPr>
          <w:rFonts w:ascii="宋体" w:hAnsi="宋体"/>
          <w:color w:val="auto"/>
          <w:szCs w:val="21"/>
          <w:highlight w:val="none"/>
        </w:rPr>
      </w:pPr>
      <w:r>
        <w:rPr>
          <w:rFonts w:hint="eastAsia" w:ascii="宋体" w:hAnsi="宋体"/>
          <w:color w:val="auto"/>
          <w:szCs w:val="21"/>
          <w:highlight w:val="none"/>
        </w:rPr>
        <w:t>5.2.5单个乔木表皮损坏部位面积不得超过50平方厘米（50cm2）。</w:t>
      </w:r>
    </w:p>
    <w:p>
      <w:pPr>
        <w:keepNext w:val="0"/>
        <w:keepLines w:val="0"/>
        <w:pageBreakBefore w:val="0"/>
        <w:widowControl w:val="0"/>
        <w:kinsoku/>
        <w:wordWrap/>
        <w:overflowPunct/>
        <w:topLinePunct w:val="0"/>
        <w:autoSpaceDE/>
        <w:autoSpaceDN/>
        <w:bidi w:val="0"/>
        <w:adjustRightInd w:val="0"/>
        <w:snapToGrid w:val="0"/>
        <w:spacing w:line="500" w:lineRule="exact"/>
        <w:ind w:right="-261" w:firstLine="340" w:firstLineChars="141"/>
        <w:textAlignment w:val="auto"/>
        <w:rPr>
          <w:rFonts w:hint="eastAsia" w:ascii="宋体" w:hAnsi="宋体"/>
          <w:b/>
          <w:color w:val="auto"/>
          <w:sz w:val="24"/>
          <w:szCs w:val="28"/>
          <w:highlight w:val="none"/>
        </w:rPr>
      </w:pPr>
      <w:r>
        <w:rPr>
          <w:rFonts w:hint="eastAsia" w:ascii="宋体" w:hAnsi="宋体"/>
          <w:b/>
          <w:color w:val="auto"/>
          <w:sz w:val="24"/>
          <w:szCs w:val="28"/>
          <w:highlight w:val="none"/>
        </w:rPr>
        <w:t>5.3栽植及养护质量要求</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261" w:firstLine="296" w:firstLineChars="141"/>
        <w:textAlignment w:val="auto"/>
        <w:rPr>
          <w:rFonts w:hint="eastAsia" w:ascii="宋体" w:hAnsi="宋体"/>
          <w:color w:val="auto"/>
          <w:szCs w:val="21"/>
          <w:highlight w:val="none"/>
        </w:rPr>
      </w:pPr>
      <w:r>
        <w:rPr>
          <w:rFonts w:hint="eastAsia" w:ascii="宋体" w:hAnsi="宋体"/>
          <w:color w:val="auto"/>
          <w:szCs w:val="21"/>
          <w:highlight w:val="none"/>
        </w:rPr>
        <w:t>5.3.1包栽包活，栽植施工结束成活率达98%。养护期结束成活率达100%。</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261" w:firstLine="296" w:firstLineChars="141"/>
        <w:textAlignment w:val="auto"/>
        <w:rPr>
          <w:rFonts w:hint="eastAsia" w:ascii="宋体" w:hAnsi="宋体"/>
          <w:color w:val="auto"/>
          <w:szCs w:val="21"/>
          <w:highlight w:val="none"/>
        </w:rPr>
      </w:pPr>
      <w:r>
        <w:rPr>
          <w:rFonts w:hint="eastAsia" w:ascii="宋体" w:hAnsi="宋体"/>
          <w:color w:val="auto"/>
          <w:szCs w:val="21"/>
          <w:highlight w:val="none"/>
        </w:rPr>
        <w:t>5.3.2胸径15cm以上的大型乔木养护期为2年。其他植物养护期1年，至完工验收合格之日起计算。</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261" w:firstLine="296" w:firstLineChars="141"/>
        <w:textAlignment w:val="auto"/>
        <w:rPr>
          <w:rFonts w:hint="eastAsia" w:ascii="宋体" w:hAnsi="宋体"/>
          <w:color w:val="auto"/>
          <w:szCs w:val="21"/>
          <w:highlight w:val="none"/>
        </w:rPr>
      </w:pPr>
      <w:r>
        <w:rPr>
          <w:rFonts w:hint="eastAsia" w:ascii="宋体" w:hAnsi="宋体"/>
          <w:color w:val="auto"/>
          <w:szCs w:val="21"/>
          <w:highlight w:val="none"/>
        </w:rPr>
        <w:t xml:space="preserve">5.3.3管理养护质量修剪整齐无杂草，无病虫害，生长态势良好。 </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261" w:firstLine="296" w:firstLineChars="141"/>
        <w:textAlignment w:val="auto"/>
        <w:rPr>
          <w:rFonts w:hint="eastAsia" w:ascii="宋体" w:hAnsi="宋体"/>
          <w:color w:val="auto"/>
          <w:szCs w:val="21"/>
          <w:highlight w:val="none"/>
        </w:rPr>
      </w:pPr>
      <w:r>
        <w:rPr>
          <w:rFonts w:hint="eastAsia" w:ascii="宋体" w:hAnsi="宋体"/>
          <w:color w:val="auto"/>
          <w:szCs w:val="21"/>
          <w:highlight w:val="none"/>
        </w:rPr>
        <w:t>5.3.4栽植和养护过程中，如发现死亡苗木，承包人必须在一周内更换。如不更换，发包人有权自行更换，产生的费用直接从工程款或质保金中扣除。</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261" w:firstLine="296" w:firstLineChars="141"/>
        <w:textAlignment w:val="auto"/>
        <w:rPr>
          <w:rFonts w:hint="eastAsia" w:ascii="宋体" w:hAnsi="宋体"/>
          <w:color w:val="auto"/>
          <w:szCs w:val="21"/>
          <w:highlight w:val="none"/>
        </w:rPr>
      </w:pPr>
      <w:r>
        <w:rPr>
          <w:rFonts w:hint="eastAsia" w:ascii="宋体" w:hAnsi="宋体"/>
          <w:color w:val="auto"/>
          <w:szCs w:val="21"/>
          <w:highlight w:val="none"/>
        </w:rPr>
        <w:t>5.3.5其他按合同、城市园林绿化施工及验收规范要求执行。</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261" w:firstLine="340" w:firstLineChars="141"/>
        <w:textAlignment w:val="auto"/>
        <w:rPr>
          <w:rFonts w:hint="eastAsia" w:ascii="宋体" w:hAnsi="宋体"/>
          <w:b/>
          <w:snapToGrid w:val="0"/>
          <w:color w:val="auto"/>
          <w:kern w:val="28"/>
          <w:sz w:val="24"/>
          <w:szCs w:val="28"/>
          <w:highlight w:val="none"/>
        </w:rPr>
      </w:pPr>
      <w:r>
        <w:rPr>
          <w:rFonts w:hint="eastAsia" w:ascii="宋体" w:hAnsi="宋体"/>
          <w:b/>
          <w:snapToGrid w:val="0"/>
          <w:color w:val="auto"/>
          <w:kern w:val="28"/>
          <w:sz w:val="24"/>
          <w:szCs w:val="28"/>
          <w:highlight w:val="none"/>
        </w:rPr>
        <w:t>5.4包装要求、装卸运输及费用承担</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261" w:firstLine="296" w:firstLineChars="141"/>
        <w:textAlignment w:val="auto"/>
        <w:rPr>
          <w:rFonts w:hint="eastAsia" w:ascii="宋体" w:hAnsi="宋体"/>
          <w:color w:val="auto"/>
          <w:szCs w:val="21"/>
          <w:highlight w:val="none"/>
        </w:rPr>
      </w:pPr>
      <w:r>
        <w:rPr>
          <w:rFonts w:hint="eastAsia" w:ascii="宋体" w:hAnsi="宋体"/>
          <w:color w:val="auto"/>
          <w:szCs w:val="21"/>
          <w:highlight w:val="none"/>
        </w:rPr>
        <w:t>5.4.1 包装材料及规格：草绳包装。</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261" w:firstLine="296" w:firstLineChars="141"/>
        <w:textAlignment w:val="auto"/>
        <w:rPr>
          <w:rFonts w:hint="eastAsia" w:ascii="宋体" w:hAnsi="宋体"/>
          <w:color w:val="auto"/>
          <w:szCs w:val="21"/>
          <w:highlight w:val="none"/>
        </w:rPr>
      </w:pPr>
      <w:r>
        <w:rPr>
          <w:rFonts w:hint="eastAsia" w:ascii="宋体" w:hAnsi="宋体"/>
          <w:color w:val="auto"/>
          <w:szCs w:val="21"/>
          <w:highlight w:val="none"/>
        </w:rPr>
        <w:t>5.4.2 不同品种等级分别包装。</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261" w:firstLine="296" w:firstLineChars="141"/>
        <w:textAlignment w:val="auto"/>
        <w:rPr>
          <w:rFonts w:hint="eastAsia" w:ascii="宋体" w:hAnsi="宋体"/>
          <w:color w:val="auto"/>
          <w:szCs w:val="21"/>
          <w:highlight w:val="none"/>
        </w:rPr>
      </w:pPr>
      <w:r>
        <w:rPr>
          <w:rFonts w:hint="eastAsia" w:ascii="宋体" w:hAnsi="宋体"/>
          <w:color w:val="auto"/>
          <w:szCs w:val="21"/>
          <w:highlight w:val="none"/>
        </w:rPr>
        <w:t>5.4.3 包装牢固，不散包，适宜装卸运输，土球不得出现散球、假球。</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261" w:firstLine="296" w:firstLineChars="141"/>
        <w:textAlignment w:val="auto"/>
        <w:rPr>
          <w:rFonts w:hint="eastAsia" w:ascii="宋体" w:hAnsi="宋体"/>
          <w:color w:val="auto"/>
          <w:szCs w:val="21"/>
          <w:highlight w:val="none"/>
        </w:rPr>
      </w:pPr>
      <w:r>
        <w:rPr>
          <w:rFonts w:hint="eastAsia" w:ascii="宋体" w:hAnsi="宋体"/>
          <w:color w:val="auto"/>
          <w:szCs w:val="21"/>
          <w:highlight w:val="none"/>
        </w:rPr>
        <w:t>5.4.4 包装费用及运输费用由乙方承担。</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261" w:firstLine="311" w:firstLineChars="141"/>
        <w:textAlignment w:val="auto"/>
        <w:rPr>
          <w:rFonts w:hint="eastAsia" w:ascii="宋体" w:hAnsi="宋体"/>
          <w:b/>
          <w:snapToGrid w:val="0"/>
          <w:color w:val="auto"/>
          <w:kern w:val="28"/>
          <w:sz w:val="22"/>
          <w:szCs w:val="28"/>
          <w:highlight w:val="none"/>
        </w:rPr>
      </w:pPr>
      <w:r>
        <w:rPr>
          <w:rFonts w:hint="eastAsia" w:ascii="宋体" w:hAnsi="宋体"/>
          <w:b/>
          <w:snapToGrid w:val="0"/>
          <w:color w:val="auto"/>
          <w:kern w:val="28"/>
          <w:sz w:val="22"/>
          <w:szCs w:val="28"/>
          <w:highlight w:val="none"/>
        </w:rPr>
        <w:t>5.5地形处理应符合设计要求，饱满、流畅、种植前应做土壤改良，保证苗木成活及生长。</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261" w:firstLine="311" w:firstLineChars="141"/>
        <w:textAlignment w:val="auto"/>
        <w:rPr>
          <w:rFonts w:hint="eastAsia" w:ascii="宋体" w:hAnsi="宋体"/>
          <w:b/>
          <w:snapToGrid w:val="0"/>
          <w:color w:val="auto"/>
          <w:kern w:val="28"/>
          <w:sz w:val="22"/>
          <w:szCs w:val="28"/>
          <w:highlight w:val="none"/>
        </w:rPr>
      </w:pPr>
      <w:r>
        <w:rPr>
          <w:rFonts w:hint="eastAsia" w:ascii="宋体" w:hAnsi="宋体"/>
          <w:b/>
          <w:snapToGrid w:val="0"/>
          <w:color w:val="auto"/>
          <w:kern w:val="28"/>
          <w:sz w:val="22"/>
          <w:szCs w:val="28"/>
          <w:highlight w:val="none"/>
        </w:rPr>
        <w:t>5.6园林建筑材料必须经甲方确样，园建质量还应满足以下要求：</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261" w:firstLine="310" w:firstLineChars="141"/>
        <w:textAlignment w:val="auto"/>
        <w:rPr>
          <w:rFonts w:hint="eastAsia" w:ascii="宋体" w:hAnsi="宋体"/>
          <w:color w:val="auto"/>
          <w:sz w:val="22"/>
          <w:szCs w:val="28"/>
          <w:highlight w:val="none"/>
        </w:rPr>
      </w:pPr>
      <w:r>
        <w:rPr>
          <w:rFonts w:hint="eastAsia" w:ascii="宋体" w:hAnsi="宋体"/>
          <w:color w:val="auto"/>
          <w:sz w:val="22"/>
          <w:szCs w:val="28"/>
          <w:highlight w:val="none"/>
        </w:rPr>
        <w:t>5.6.1工程质量标准：达到建设部《环境景观室外工程标准》等相关规范和规程及设计施工图纸施工的要求进行施工。产生质量缺陷经整改仍影响使用的，甲方将从质量保证金中酌情扣罚，发生重大质量事故或不能通过合格验收，扣罚全部履约保证金并依法追究乙方的法律责任。</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261" w:firstLine="310" w:firstLineChars="141"/>
        <w:textAlignment w:val="auto"/>
        <w:rPr>
          <w:rFonts w:hint="eastAsia" w:ascii="宋体" w:hAnsi="宋体"/>
          <w:color w:val="auto"/>
          <w:sz w:val="22"/>
          <w:szCs w:val="28"/>
          <w:highlight w:val="none"/>
        </w:rPr>
      </w:pPr>
      <w:r>
        <w:rPr>
          <w:rFonts w:hint="eastAsia" w:ascii="宋体" w:hAnsi="宋体"/>
          <w:color w:val="auto"/>
          <w:sz w:val="22"/>
          <w:szCs w:val="28"/>
          <w:highlight w:val="none"/>
        </w:rPr>
        <w:t>5.6.2硬质工程用各类石板、块石、条石等石材的强度、色泽和加工精度达到甲方及设计要求，棱角完整、无翘曲，安装质量要求密实、牢固、平整。天然石材严格按投标时甲方提供的小样采购，如发现石材的产地、颜色、质量等级与小样不符，则乙方必须无条件退换。</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261" w:firstLine="310" w:firstLineChars="141"/>
        <w:textAlignment w:val="auto"/>
        <w:rPr>
          <w:rFonts w:ascii="宋体" w:hAnsi="宋体"/>
          <w:color w:val="auto"/>
          <w:sz w:val="22"/>
          <w:szCs w:val="28"/>
          <w:highlight w:val="none"/>
        </w:rPr>
      </w:pPr>
      <w:r>
        <w:rPr>
          <w:rFonts w:hint="eastAsia" w:ascii="宋体" w:hAnsi="宋体"/>
          <w:color w:val="auto"/>
          <w:sz w:val="22"/>
          <w:szCs w:val="28"/>
          <w:highlight w:val="none"/>
        </w:rPr>
        <w:t>5.6.3景观木制作工程的制作安装和油漆必须符合国家有关施工及验收规范要求。所有木构件均应充分干燥，含水率应符合有关规定。所有木构件必须进行防水、防虫、防腐等处理。木构件必须做到安装牢固、不开裂、不起翘；油漆色泽均匀、不起泡。</w:t>
      </w:r>
    </w:p>
    <w:p>
      <w:pPr>
        <w:autoSpaceDE w:val="0"/>
        <w:autoSpaceDN w:val="0"/>
        <w:adjustRightInd w:val="0"/>
        <w:spacing w:line="44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5.7 隐蔽工程检查</w:t>
      </w:r>
    </w:p>
    <w:p>
      <w:pPr>
        <w:autoSpaceDE w:val="0"/>
        <w:autoSpaceDN w:val="0"/>
        <w:adjustRightIn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5.7.2 承包人提前通知监理人隐蔽工程检查的期限的约定：</w:t>
      </w:r>
      <w:r>
        <w:rPr>
          <w:rFonts w:hint="eastAsia"/>
          <w:color w:val="auto"/>
          <w:highlight w:val="none"/>
        </w:rPr>
        <w:t>收到通知48小时内，超过48小时未检查的以承包方所记载的资料为准</w:t>
      </w:r>
      <w:r>
        <w:rPr>
          <w:rFonts w:hint="eastAsia" w:ascii="宋体" w:hAnsi="宋体"/>
          <w:color w:val="auto"/>
          <w:szCs w:val="21"/>
          <w:highlight w:val="none"/>
        </w:rPr>
        <w:t>。</w:t>
      </w:r>
    </w:p>
    <w:p>
      <w:pPr>
        <w:autoSpaceDE w:val="0"/>
        <w:autoSpaceDN w:val="0"/>
        <w:adjustRightIn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监理人不能按时进行检查时，应提前</w:t>
      </w:r>
      <w:r>
        <w:rPr>
          <w:rFonts w:hint="eastAsia"/>
          <w:color w:val="auto"/>
          <w:highlight w:val="none"/>
        </w:rPr>
        <w:t>12</w:t>
      </w:r>
      <w:r>
        <w:rPr>
          <w:rFonts w:hint="eastAsia" w:ascii="宋体" w:hAnsi="宋体"/>
          <w:color w:val="auto"/>
          <w:szCs w:val="21"/>
          <w:highlight w:val="none"/>
        </w:rPr>
        <w:t>小时提交书面延期要求。</w:t>
      </w:r>
    </w:p>
    <w:p>
      <w:pPr>
        <w:autoSpaceDE w:val="0"/>
        <w:autoSpaceDN w:val="0"/>
        <w:adjustRightInd w:val="0"/>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关于延期最长不得超过：</w:t>
      </w:r>
      <w:r>
        <w:rPr>
          <w:rFonts w:hint="eastAsia"/>
          <w:color w:val="auto"/>
          <w:highlight w:val="none"/>
        </w:rPr>
        <w:t>24</w:t>
      </w:r>
      <w:r>
        <w:rPr>
          <w:rFonts w:hint="eastAsia" w:ascii="宋体" w:hAnsi="宋体"/>
          <w:color w:val="auto"/>
          <w:szCs w:val="21"/>
          <w:highlight w:val="none"/>
        </w:rPr>
        <w:t>小时。</w:t>
      </w:r>
    </w:p>
    <w:p>
      <w:pPr>
        <w:autoSpaceDE w:val="0"/>
        <w:autoSpaceDN w:val="0"/>
        <w:adjustRightInd w:val="0"/>
        <w:spacing w:line="440" w:lineRule="exact"/>
        <w:ind w:firstLine="422" w:firstLineChars="200"/>
        <w:jc w:val="left"/>
        <w:rPr>
          <w:rFonts w:hint="eastAsia" w:ascii="宋体" w:hAnsi="宋体"/>
          <w:b/>
          <w:color w:val="auto"/>
          <w:szCs w:val="21"/>
          <w:highlight w:val="none"/>
          <w:lang w:eastAsia="zh-CN"/>
        </w:rPr>
      </w:pPr>
      <w:r>
        <w:rPr>
          <w:rFonts w:hint="eastAsia" w:ascii="宋体" w:hAnsi="宋体"/>
          <w:b/>
          <w:color w:val="auto"/>
          <w:szCs w:val="21"/>
          <w:highlight w:val="none"/>
        </w:rPr>
        <w:t>5.</w:t>
      </w:r>
      <w:r>
        <w:rPr>
          <w:rFonts w:hint="eastAsia" w:ascii="宋体" w:hAnsi="宋体"/>
          <w:b/>
          <w:color w:val="auto"/>
          <w:szCs w:val="21"/>
          <w:highlight w:val="none"/>
          <w:lang w:val="en-US" w:eastAsia="zh-CN"/>
        </w:rPr>
        <w:t>8</w:t>
      </w:r>
      <w:r>
        <w:rPr>
          <w:rFonts w:hint="eastAsia" w:ascii="宋体" w:hAnsi="宋体"/>
          <w:b/>
          <w:color w:val="auto"/>
          <w:szCs w:val="21"/>
          <w:highlight w:val="none"/>
        </w:rPr>
        <w:t xml:space="preserve"> </w:t>
      </w:r>
      <w:r>
        <w:rPr>
          <w:rFonts w:hint="eastAsia" w:ascii="宋体" w:hAnsi="宋体"/>
          <w:b/>
          <w:color w:val="auto"/>
          <w:szCs w:val="21"/>
          <w:highlight w:val="none"/>
          <w:lang w:eastAsia="zh-CN"/>
        </w:rPr>
        <w:t>地下室环氧地坪施工及质量要求</w:t>
      </w:r>
    </w:p>
    <w:p>
      <w:pPr>
        <w:autoSpaceDE w:val="0"/>
        <w:autoSpaceDN w:val="0"/>
        <w:adjustRightInd w:val="0"/>
        <w:spacing w:line="440" w:lineRule="exact"/>
        <w:ind w:firstLine="420" w:firstLineChars="200"/>
        <w:jc w:val="left"/>
        <w:rPr>
          <w:rFonts w:hint="default" w:ascii="宋体" w:hAnsi="宋体" w:eastAsia="新宋体"/>
          <w:color w:val="auto"/>
          <w:szCs w:val="21"/>
          <w:highlight w:val="none"/>
          <w:lang w:val="en-US" w:eastAsia="zh-CN"/>
        </w:rPr>
      </w:pPr>
      <w:r>
        <w:rPr>
          <w:rFonts w:hint="eastAsia" w:ascii="宋体" w:hAnsi="宋体"/>
          <w:color w:val="auto"/>
          <w:szCs w:val="21"/>
          <w:highlight w:val="none"/>
        </w:rPr>
        <w:t>5.</w:t>
      </w:r>
      <w:r>
        <w:rPr>
          <w:rFonts w:hint="eastAsia" w:ascii="宋体" w:hAnsi="宋体"/>
          <w:color w:val="auto"/>
          <w:szCs w:val="21"/>
          <w:highlight w:val="none"/>
          <w:lang w:val="en-US" w:eastAsia="zh-CN"/>
        </w:rPr>
        <w:t>8</w:t>
      </w:r>
      <w:r>
        <w:rPr>
          <w:rFonts w:hint="eastAsia" w:ascii="宋体" w:hAnsi="宋体"/>
          <w:color w:val="auto"/>
          <w:szCs w:val="21"/>
          <w:highlight w:val="none"/>
        </w:rPr>
        <w:t>.</w:t>
      </w:r>
      <w:r>
        <w:rPr>
          <w:rFonts w:hint="eastAsia" w:ascii="宋体" w:hAnsi="宋体"/>
          <w:color w:val="auto"/>
          <w:szCs w:val="21"/>
          <w:highlight w:val="none"/>
          <w:lang w:val="en-US" w:eastAsia="zh-CN"/>
        </w:rPr>
        <w:t>1</w:t>
      </w:r>
      <w:r>
        <w:rPr>
          <w:rFonts w:hint="eastAsia" w:ascii="宋体" w:hAnsi="宋体"/>
          <w:color w:val="auto"/>
          <w:szCs w:val="21"/>
          <w:highlight w:val="none"/>
        </w:rPr>
        <w:t xml:space="preserve"> </w:t>
      </w:r>
      <w:r>
        <w:rPr>
          <w:rFonts w:hint="eastAsia" w:ascii="新宋体" w:hAnsi="新宋体" w:eastAsia="新宋体" w:cs="新宋体"/>
          <w:color w:val="auto"/>
          <w:szCs w:val="21"/>
          <w:highlight w:val="none"/>
        </w:rPr>
        <w:t>地下车库环氧地坪</w:t>
      </w:r>
      <w:r>
        <w:rPr>
          <w:rFonts w:hint="eastAsia" w:ascii="新宋体" w:hAnsi="新宋体" w:eastAsia="新宋体" w:cs="新宋体"/>
          <w:color w:val="auto"/>
          <w:szCs w:val="21"/>
          <w:highlight w:val="none"/>
          <w:lang w:eastAsia="zh-CN"/>
        </w:rPr>
        <w:t>、</w:t>
      </w:r>
      <w:r>
        <w:rPr>
          <w:rFonts w:hint="eastAsia" w:ascii="新宋体" w:hAnsi="新宋体" w:eastAsia="新宋体" w:cs="新宋体"/>
          <w:color w:val="auto"/>
          <w:szCs w:val="21"/>
          <w:highlight w:val="none"/>
        </w:rPr>
        <w:t>车位划线施工</w:t>
      </w:r>
      <w:r>
        <w:rPr>
          <w:rFonts w:hint="eastAsia" w:ascii="新宋体" w:hAnsi="新宋体" w:eastAsia="新宋体" w:cs="新宋体"/>
          <w:color w:val="auto"/>
          <w:szCs w:val="21"/>
          <w:highlight w:val="none"/>
          <w:lang w:val="en-US" w:eastAsia="zh-CN"/>
        </w:rPr>
        <w:t>和</w:t>
      </w:r>
      <w:r>
        <w:rPr>
          <w:rFonts w:hint="eastAsia" w:ascii="新宋体" w:hAnsi="新宋体" w:eastAsia="新宋体" w:cs="新宋体"/>
          <w:color w:val="auto"/>
          <w:szCs w:val="21"/>
          <w:highlight w:val="none"/>
        </w:rPr>
        <w:t>停车场、地下车库、道口的标识标牌工程</w:t>
      </w:r>
      <w:r>
        <w:rPr>
          <w:rFonts w:hint="eastAsia" w:ascii="新宋体" w:hAnsi="新宋体" w:eastAsia="新宋体" w:cs="新宋体"/>
          <w:color w:val="auto"/>
          <w:szCs w:val="21"/>
          <w:highlight w:val="none"/>
          <w:lang w:val="en-US" w:eastAsia="zh-CN"/>
        </w:rPr>
        <w:t>的施工工艺和设计方案须按发包人要求进行二次深化设计，经发包人确认最终施工方案后方可施工，工程量如有增加，造价不予调增。</w:t>
      </w:r>
    </w:p>
    <w:p>
      <w:pPr>
        <w:autoSpaceDE w:val="0"/>
        <w:autoSpaceDN w:val="0"/>
        <w:adjustRightInd w:val="0"/>
        <w:spacing w:line="440" w:lineRule="exact"/>
        <w:ind w:firstLine="422" w:firstLineChars="200"/>
        <w:jc w:val="left"/>
        <w:rPr>
          <w:rFonts w:hint="eastAsia" w:ascii="宋体" w:hAnsi="宋体"/>
          <w:b/>
          <w:color w:val="auto"/>
          <w:szCs w:val="21"/>
          <w:highlight w:val="none"/>
          <w:lang w:eastAsia="zh-CN"/>
        </w:rPr>
      </w:pPr>
      <w:r>
        <w:rPr>
          <w:rFonts w:hint="eastAsia" w:ascii="宋体" w:hAnsi="宋体"/>
          <w:b/>
          <w:color w:val="auto"/>
          <w:szCs w:val="21"/>
          <w:highlight w:val="none"/>
        </w:rPr>
        <w:t>5.</w:t>
      </w:r>
      <w:r>
        <w:rPr>
          <w:rFonts w:hint="eastAsia" w:ascii="宋体" w:hAnsi="宋体"/>
          <w:b/>
          <w:color w:val="auto"/>
          <w:szCs w:val="21"/>
          <w:highlight w:val="none"/>
          <w:lang w:val="en-US" w:eastAsia="zh-CN"/>
        </w:rPr>
        <w:t>9</w:t>
      </w:r>
      <w:r>
        <w:rPr>
          <w:rFonts w:hint="eastAsia" w:ascii="宋体" w:hAnsi="宋体"/>
          <w:b/>
          <w:color w:val="auto"/>
          <w:szCs w:val="21"/>
          <w:highlight w:val="none"/>
        </w:rPr>
        <w:t xml:space="preserve"> </w:t>
      </w:r>
      <w:r>
        <w:rPr>
          <w:rFonts w:hint="eastAsia" w:ascii="宋体" w:hAnsi="宋体"/>
          <w:b/>
          <w:color w:val="auto"/>
          <w:szCs w:val="21"/>
          <w:highlight w:val="none"/>
          <w:lang w:eastAsia="zh-CN"/>
        </w:rPr>
        <w:t>停车场充电桩质量要求</w:t>
      </w:r>
    </w:p>
    <w:p>
      <w:pPr>
        <w:autoSpaceDE w:val="0"/>
        <w:autoSpaceDN w:val="0"/>
        <w:adjustRightInd w:val="0"/>
        <w:spacing w:line="440" w:lineRule="exact"/>
        <w:ind w:firstLine="420" w:firstLineChars="200"/>
        <w:jc w:val="left"/>
        <w:rPr>
          <w:rFonts w:hint="default"/>
          <w:color w:val="auto"/>
          <w:highlight w:val="none"/>
          <w:lang w:val="en-US" w:eastAsia="zh-CN"/>
        </w:rPr>
      </w:pPr>
      <w:r>
        <w:rPr>
          <w:rFonts w:hint="eastAsia" w:ascii="宋体" w:hAnsi="宋体"/>
          <w:color w:val="auto"/>
          <w:szCs w:val="21"/>
          <w:highlight w:val="none"/>
        </w:rPr>
        <w:t>5.</w:t>
      </w:r>
      <w:r>
        <w:rPr>
          <w:rFonts w:hint="eastAsia" w:ascii="宋体" w:hAnsi="宋体"/>
          <w:color w:val="auto"/>
          <w:szCs w:val="21"/>
          <w:highlight w:val="none"/>
          <w:lang w:val="en-US" w:eastAsia="zh-CN"/>
        </w:rPr>
        <w:t>9</w:t>
      </w:r>
      <w:r>
        <w:rPr>
          <w:rFonts w:hint="eastAsia" w:ascii="宋体" w:hAnsi="宋体"/>
          <w:color w:val="auto"/>
          <w:szCs w:val="21"/>
          <w:highlight w:val="none"/>
        </w:rPr>
        <w:t>.</w:t>
      </w:r>
      <w:r>
        <w:rPr>
          <w:rFonts w:hint="eastAsia" w:ascii="宋体" w:hAnsi="宋体"/>
          <w:color w:val="auto"/>
          <w:szCs w:val="21"/>
          <w:highlight w:val="none"/>
          <w:lang w:val="en-US" w:eastAsia="zh-CN"/>
        </w:rPr>
        <w:t>1符合相关质量标准、规范和发包人要求。</w:t>
      </w:r>
    </w:p>
    <w:p>
      <w:pPr>
        <w:pStyle w:val="2"/>
        <w:ind w:left="0" w:leftChars="0" w:firstLine="0" w:firstLineChars="0"/>
        <w:rPr>
          <w:color w:val="auto"/>
          <w:highlight w:val="none"/>
        </w:rPr>
      </w:pPr>
    </w:p>
    <w:p>
      <w:pPr>
        <w:autoSpaceDE w:val="0"/>
        <w:autoSpaceDN w:val="0"/>
        <w:adjustRightInd w:val="0"/>
        <w:spacing w:line="44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6. 安全文明施工与环境保护</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6.1 安全文明施工</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6.1.1 项目安全生产的达标目标及相应事项的约定：</w:t>
      </w:r>
      <w:r>
        <w:rPr>
          <w:rFonts w:hint="eastAsia"/>
          <w:color w:val="auto"/>
          <w:highlight w:val="none"/>
        </w:rPr>
        <w:t>承包人应服从项目总包施工单位的统一安全管理，所发生的相关费用由承包人承担</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6.1.4 关于治安保卫的特别约定：由承包人负责并承担相关费用。</w:t>
      </w:r>
    </w:p>
    <w:p>
      <w:pPr>
        <w:autoSpaceDE w:val="0"/>
        <w:autoSpaceDN w:val="0"/>
        <w:adjustRightInd w:val="0"/>
        <w:spacing w:line="360" w:lineRule="auto"/>
        <w:ind w:firstLine="1050" w:firstLineChars="500"/>
        <w:jc w:val="left"/>
        <w:rPr>
          <w:rFonts w:ascii="宋体" w:hAnsi="宋体"/>
          <w:color w:val="auto"/>
          <w:szCs w:val="21"/>
          <w:highlight w:val="none"/>
        </w:rPr>
      </w:pPr>
      <w:r>
        <w:rPr>
          <w:rFonts w:hint="eastAsia" w:ascii="宋体" w:hAnsi="宋体"/>
          <w:color w:val="auto"/>
          <w:szCs w:val="21"/>
          <w:highlight w:val="none"/>
        </w:rPr>
        <w:t>关于编制施工场地治安管理计划的约定：</w:t>
      </w:r>
      <w:r>
        <w:rPr>
          <w:rFonts w:hint="eastAsia"/>
          <w:color w:val="auto"/>
          <w:highlight w:val="none"/>
        </w:rPr>
        <w:t>开工前提供</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6.1.5 文明施工</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合同当事人对文明施工的要求：</w:t>
      </w:r>
      <w:r>
        <w:rPr>
          <w:rFonts w:hint="eastAsia"/>
          <w:color w:val="auto"/>
          <w:highlight w:val="none"/>
        </w:rPr>
        <w:t>执行建筑施工安全验收规范JGJ59-2011</w:t>
      </w:r>
      <w:r>
        <w:rPr>
          <w:rFonts w:hint="eastAsia" w:ascii="宋体" w:hAnsi="宋体"/>
          <w:color w:val="auto"/>
          <w:szCs w:val="21"/>
          <w:highlight w:val="none"/>
        </w:rPr>
        <w:t>。</w:t>
      </w:r>
    </w:p>
    <w:p>
      <w:pPr>
        <w:snapToGrid w:val="0"/>
        <w:spacing w:beforeLines="30" w:line="360" w:lineRule="auto"/>
        <w:ind w:firstLine="420" w:firstLineChars="200"/>
        <w:rPr>
          <w:rFonts w:ascii="宋体" w:hAnsi="宋体" w:cs="仿宋_GB2312"/>
          <w:color w:val="auto"/>
          <w:szCs w:val="21"/>
          <w:highlight w:val="none"/>
        </w:rPr>
      </w:pPr>
      <w:r>
        <w:rPr>
          <w:rFonts w:hint="eastAsia" w:ascii="宋体" w:hAnsi="宋体"/>
          <w:color w:val="auto"/>
          <w:szCs w:val="21"/>
          <w:highlight w:val="none"/>
        </w:rPr>
        <w:t>6.1.6 关于安全文明施工费支付比例和支付期限的约定：不予另行支付，工程进度款已包括此项费用。</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7. 工期和进度</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7.1 施工组织设计</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7.1.1 合同当事人约定的施工组织设计应包括的其他内容：</w:t>
      </w:r>
      <w:r>
        <w:rPr>
          <w:rFonts w:hint="eastAsia"/>
          <w:color w:val="auto"/>
          <w:highlight w:val="none"/>
        </w:rPr>
        <w:t>（1）施工组织方案；（2）施工现场平面布置图；（3）施工进度计划和保证措施；（4）劳动力及材料供应计划；（5）施工机械设施的选用；（6）质量保证体系及措施；（7）安全生产、文明施工措施；（8）环境保护、成本控制措施；（9）合同当事人约定的其他内容</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7.1.2 施工组织设计的提交和修改</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承包人提交详细施工组织设计的期限的约定：</w:t>
      </w:r>
      <w:r>
        <w:rPr>
          <w:rFonts w:hint="eastAsia"/>
          <w:color w:val="auto"/>
          <w:highlight w:val="none"/>
        </w:rPr>
        <w:t>开工前7天内</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发包人和监理人在收到详细的施工组织设计后确认或提出修改意见的期限：</w:t>
      </w:r>
      <w:r>
        <w:rPr>
          <w:rFonts w:hint="eastAsia"/>
          <w:color w:val="auto"/>
          <w:highlight w:val="none"/>
        </w:rPr>
        <w:t>14日内</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7.2 施工进度计划</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7.2.2 施工进度计划的修订</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发包人和监理人在收到修订的施工进度计划后确认或提出修改意见的期限：</w:t>
      </w:r>
      <w:r>
        <w:rPr>
          <w:rFonts w:hint="eastAsia"/>
          <w:color w:val="auto"/>
          <w:highlight w:val="none"/>
        </w:rPr>
        <w:t>发生不符或计划不合理现象后7天内</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7.3 开工</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7.3.1 开工准备</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关于承包人提交工程开工报审表的期限：</w:t>
      </w:r>
      <w:r>
        <w:rPr>
          <w:rFonts w:hint="eastAsia"/>
          <w:color w:val="auto"/>
          <w:highlight w:val="none"/>
        </w:rPr>
        <w:t>开工前2日内</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关于发包人应完成的其他开工准备工作及期限：已具备开工条件。</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关于承包人应完成的其他开工准备工作及期限：合同签订后两日内完成</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7.3.2 开工通知</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合同签订后两日内必须实质性开工。</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7.4 测量放线</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7.4.1 发包人通过监理人向承包人提供测量基准点、基准线和水准点及其书面资料的期限：</w:t>
      </w:r>
      <w:r>
        <w:rPr>
          <w:rFonts w:hint="eastAsia"/>
          <w:color w:val="auto"/>
          <w:highlight w:val="none"/>
        </w:rPr>
        <w:t>开工前7天内</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7.5 工期延误</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7.5.1 因发包人原因导致工期延误</w:t>
      </w:r>
    </w:p>
    <w:p>
      <w:pPr>
        <w:autoSpaceDE w:val="0"/>
        <w:autoSpaceDN w:val="0"/>
        <w:adjustRightIn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（7）因发包人原因导致工期延误的其他情形：</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7.5.2 因承包人原因导致工期延误:。</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因承包人原因造成工期延误，逾期竣工违约金的计算方法为：</w:t>
      </w:r>
      <w:r>
        <w:rPr>
          <w:rFonts w:hint="eastAsia"/>
          <w:color w:val="auto"/>
          <w:highlight w:val="none"/>
        </w:rPr>
        <w:t>5000元/天</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因承包人原因造成工期延误，逾期竣工违约金的上限：</w:t>
      </w:r>
      <w:r>
        <w:rPr>
          <w:rFonts w:hint="eastAsia"/>
          <w:strike/>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7.6 不利物质条件</w:t>
      </w:r>
    </w:p>
    <w:p>
      <w:pPr>
        <w:autoSpaceDE w:val="0"/>
        <w:autoSpaceDN w:val="0"/>
        <w:adjustRightInd w:val="0"/>
        <w:spacing w:line="360" w:lineRule="auto"/>
        <w:ind w:firstLine="420" w:firstLineChars="200"/>
        <w:jc w:val="left"/>
        <w:rPr>
          <w:rFonts w:ascii="宋体" w:hAnsi="宋体"/>
          <w:strike/>
          <w:color w:val="auto"/>
          <w:szCs w:val="21"/>
          <w:highlight w:val="none"/>
          <w:u w:val="single"/>
        </w:rPr>
      </w:pPr>
      <w:r>
        <w:rPr>
          <w:rFonts w:hint="eastAsia" w:ascii="宋体" w:hAnsi="宋体"/>
          <w:color w:val="auto"/>
          <w:szCs w:val="21"/>
          <w:highlight w:val="none"/>
        </w:rPr>
        <w:t>不利物质条件的其他情形和有关约定：</w:t>
      </w:r>
      <w:r>
        <w:rPr>
          <w:rFonts w:hint="eastAsia"/>
          <w:color w:val="auto"/>
          <w:highlight w:val="none"/>
        </w:rPr>
        <w:t>承包人在施工场地遇到不可预见的自然物质条件、非自然物质障碍和污染物，包括地下和水文条件时，不包括气候条件</w:t>
      </w:r>
      <w:r>
        <w:rPr>
          <w:rFonts w:hint="eastAsia" w:ascii="宋体" w:hAnsi="宋体"/>
          <w:color w:val="auto"/>
          <w:szCs w:val="21"/>
          <w:highlight w:val="none"/>
        </w:rPr>
        <w:t>均由承包人负责。</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7.7 异常恶劣的气候条件</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发包人和承包人同意以下情形视为异常恶劣的气候条件：</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color w:val="auto"/>
          <w:highlight w:val="none"/>
        </w:rPr>
        <w:t>在工作时间内，连续24小时以上的下雨和雪天气，或室外温度低于零下10摄氏度以下</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7.9 提前竣工</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7.9.2 提前竣工的奖励：</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8. 材料与设备</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8.4 材料与工程设备的保管与使用</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8.4.1 发包人供应的材料设备的保管费用的承担</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8.6 样品</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8.6.1 样品的报送与封存</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需要承包人报送样品的材料或工程设备，样品的种类、名称、规格、数量要求：</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8.8 施工设备和临时设施</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8.8.1 承包人提供的施工设备和临时设施</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关于修建临时设施费用承担的约定：</w:t>
      </w:r>
      <w:r>
        <w:rPr>
          <w:rFonts w:hint="eastAsia"/>
          <w:color w:val="auto"/>
          <w:highlight w:val="none"/>
        </w:rPr>
        <w:t>由承包方承</w:t>
      </w:r>
      <w:r>
        <w:rPr>
          <w:rFonts w:hint="eastAsia"/>
          <w:strike/>
          <w:color w:val="auto"/>
          <w:highlight w:val="none"/>
        </w:rPr>
        <w:t>当</w:t>
      </w:r>
      <w:r>
        <w:rPr>
          <w:rFonts w:hint="eastAsia"/>
          <w:color w:val="auto"/>
          <w:highlight w:val="none"/>
        </w:rPr>
        <w:t>担</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9. 试验与检验</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9.1 试验设备与试验人员</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9.1.2 试验设备</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施工现场需要配置的试验场所：</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施工现场需要配备的试验设备：</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施工现场需要具备的其他试验条件：</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 xml:space="preserve">9.4 现场工艺试验 </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现场工艺试验的有关约定：</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10. 变更</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10.1 变更的范围</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关于变更的范围的约定：</w:t>
      </w:r>
      <w:r>
        <w:rPr>
          <w:rFonts w:hint="eastAsia"/>
          <w:color w:val="auto"/>
          <w:highlight w:val="none"/>
        </w:rPr>
        <w:t>按照工程设计变更及工程联系单执行</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10.4 变更估价</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10.4.1 变更估价原则</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关于变更估价的约定:</w:t>
      </w:r>
      <w:r>
        <w:rPr>
          <w:rFonts w:hint="eastAsia"/>
          <w:color w:val="auto"/>
          <w:highlight w:val="none"/>
        </w:rPr>
        <w:t xml:space="preserve"> 合同中有相同或类似工程项目的，可以参照合同中类似项目的单价调整；合同中变更增加后无类似工程项目的造价，依据变更当期信息价及有关规定计算的价格按照中标价下浮比例（中标价与控制价相比）同比例下浮</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10.5 承包人的合理化建议</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监理人审查承包人合理化建议的期限：</w:t>
      </w:r>
      <w:r>
        <w:rPr>
          <w:rFonts w:hint="eastAsia"/>
          <w:color w:val="auto"/>
          <w:highlight w:val="none"/>
        </w:rPr>
        <w:t>7天内</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发包人审批承包人合理化建议的期限：</w:t>
      </w:r>
      <w:r>
        <w:rPr>
          <w:rFonts w:hint="eastAsia"/>
          <w:color w:val="auto"/>
          <w:highlight w:val="none"/>
        </w:rPr>
        <w:t>7天内</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承包人提出的合理化建议降低了合同价格或者提高了工程经济效益的奖励的方法和金额为：</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10.7 暂估价</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暂估价材料和工程设备的明细详见附件11：《暂估价一览表》。</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10.7.1 依法必须招标的暂估价项目</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对于依法必须招标的暂估价项目的确认和批准采取</w:t>
      </w:r>
      <w:r>
        <w:rPr>
          <w:rFonts w:hint="eastAsia"/>
          <w:color w:val="auto"/>
          <w:highlight w:val="none"/>
        </w:rPr>
        <w:t>1</w:t>
      </w:r>
      <w:r>
        <w:rPr>
          <w:rFonts w:hint="eastAsia" w:ascii="宋体" w:hAnsi="宋体"/>
          <w:color w:val="auto"/>
          <w:szCs w:val="21"/>
          <w:highlight w:val="none"/>
        </w:rPr>
        <w:t>方式确定。</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10.7.2 不属于依法必须招标的暂估价项目</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对于不属于依法必须招标的暂估价项目的确认和批准采取</w:t>
      </w:r>
      <w:r>
        <w:rPr>
          <w:rFonts w:hint="eastAsia"/>
          <w:color w:val="auto"/>
          <w:highlight w:val="none"/>
        </w:rPr>
        <w:t>1</w:t>
      </w:r>
      <w:r>
        <w:rPr>
          <w:rFonts w:hint="eastAsia" w:ascii="宋体" w:hAnsi="宋体"/>
          <w:color w:val="auto"/>
          <w:szCs w:val="21"/>
          <w:highlight w:val="none"/>
        </w:rPr>
        <w:t>方式确定。</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第3种方式：承包人直接实施的暂估价项目</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承包人直接实施的暂估价项目的约定：</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10.8 暂列金额</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合同当事人关于暂列金额使用的约定：</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11. 价格调整</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11.1 市场价格波动引起的调整</w:t>
      </w:r>
    </w:p>
    <w:p>
      <w:pPr>
        <w:autoSpaceDE w:val="0"/>
        <w:autoSpaceDN w:val="0"/>
        <w:adjustRightInd w:val="0"/>
        <w:spacing w:line="360" w:lineRule="auto"/>
        <w:ind w:firstLine="420" w:firstLineChars="200"/>
        <w:jc w:val="left"/>
        <w:rPr>
          <w:rFonts w:ascii="宋体" w:hAnsi="宋体"/>
          <w:strike/>
          <w:dstrike w:val="0"/>
          <w:color w:val="auto"/>
          <w:szCs w:val="21"/>
          <w:highlight w:val="none"/>
        </w:rPr>
      </w:pPr>
      <w:r>
        <w:rPr>
          <w:rFonts w:hint="eastAsia" w:ascii="宋体" w:hAnsi="宋体"/>
          <w:color w:val="auto"/>
          <w:szCs w:val="21"/>
          <w:highlight w:val="none"/>
        </w:rPr>
        <w:t>市场价格波动是否调整合同价格的约定：</w:t>
      </w:r>
      <w:r>
        <w:rPr>
          <w:rFonts w:hint="eastAsia"/>
          <w:color w:val="auto"/>
          <w:highlight w:val="none"/>
          <w:lang w:val="en-US" w:eastAsia="zh-CN"/>
        </w:rPr>
        <w:t>不调整</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12. 合同价格、计量与支付</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12.1 合同价格形式</w:t>
      </w:r>
    </w:p>
    <w:p>
      <w:pPr>
        <w:autoSpaceDE w:val="0"/>
        <w:autoSpaceDN w:val="0"/>
        <w:adjustRightInd w:val="0"/>
        <w:spacing w:line="276"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1、单价合同。</w:t>
      </w:r>
    </w:p>
    <w:p>
      <w:pPr>
        <w:autoSpaceDE w:val="0"/>
        <w:autoSpaceDN w:val="0"/>
        <w:adjustRightInd w:val="0"/>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综合单价包括的范围：/。</w:t>
      </w:r>
    </w:p>
    <w:p>
      <w:pPr>
        <w:autoSpaceDE w:val="0"/>
        <w:autoSpaceDN w:val="0"/>
        <w:adjustRightInd w:val="0"/>
        <w:spacing w:line="276" w:lineRule="auto"/>
        <w:ind w:firstLine="420" w:firstLineChars="200"/>
        <w:jc w:val="left"/>
        <w:rPr>
          <w:rFonts w:ascii="宋体" w:hAnsi="宋体"/>
          <w:color w:val="auto"/>
          <w:szCs w:val="21"/>
          <w:highlight w:val="none"/>
        </w:rPr>
      </w:pPr>
      <w:r>
        <w:rPr>
          <w:rFonts w:ascii="宋体" w:hAnsi="宋体"/>
          <w:color w:val="auto"/>
          <w:szCs w:val="21"/>
          <w:highlight w:val="none"/>
        </w:rPr>
        <w:t>风险费用的计算方法：</w:t>
      </w:r>
      <w:r>
        <w:rPr>
          <w:rFonts w:hint="eastAsia" w:ascii="宋体" w:hAnsi="宋体"/>
          <w:color w:val="auto"/>
          <w:szCs w:val="21"/>
          <w:highlight w:val="none"/>
        </w:rPr>
        <w:t>/。</w:t>
      </w:r>
    </w:p>
    <w:p>
      <w:pPr>
        <w:autoSpaceDE w:val="0"/>
        <w:autoSpaceDN w:val="0"/>
        <w:adjustRightInd w:val="0"/>
        <w:spacing w:line="276" w:lineRule="auto"/>
        <w:ind w:firstLine="420" w:firstLineChars="200"/>
        <w:jc w:val="left"/>
        <w:rPr>
          <w:rFonts w:ascii="宋体" w:hAnsi="宋体"/>
          <w:color w:val="auto"/>
          <w:szCs w:val="21"/>
          <w:highlight w:val="none"/>
        </w:rPr>
      </w:pPr>
      <w:r>
        <w:rPr>
          <w:rFonts w:ascii="宋体" w:hAnsi="宋体"/>
          <w:color w:val="auto"/>
          <w:szCs w:val="21"/>
          <w:highlight w:val="none"/>
        </w:rPr>
        <w:t>风险范围以外合同价格的调整方法：</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u w:val="single"/>
        </w:rPr>
      </w:pPr>
      <w:r>
        <w:rPr>
          <w:rFonts w:hint="eastAsia" w:ascii="宋体" w:hAnsi="宋体"/>
          <w:b/>
          <w:color w:val="auto"/>
          <w:szCs w:val="21"/>
          <w:highlight w:val="none"/>
          <w:u w:val="single"/>
        </w:rPr>
        <w:t>2、本项目采用固定总价方式确定。合同价款中应包含风险费，除设计变更、经济签证、人工费政策性调整、暂定价、发包人对工程内容调整外，不得调整合同价款。</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总价包含的风险范围：</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1）投标前，承包人须依据施工图纸、工程地质勘查报告、工程量清单和招标文件方要求的工程内容计算核对工程量，并按规定在提交答疑文件提出异议，否则，无论计算准确与否，签订合同后（工程结算时）均不再另行调整。如有少算、漏算或错项，视为承包人的自行优惠让利，一律不予调整合同价款。</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2）单体工程单项单次设计变更需调整造价在1000元以内的一律不予调整合同价款。</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3）因报价时采用的技术措施或组织措施考虑不足，不能满足施工要求需要调整方案，造成费用增加的一律不得调整合同价款。</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4）因天气、地形、地质、环境等自然条件发生变化，采取临时措施增加的费用一律不得调整合同价款。</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5）场地内的障碍物（包括地上与地下</w:t>
      </w:r>
      <w:r>
        <w:rPr>
          <w:rFonts w:hint="eastAsia" w:ascii="宋体" w:hAnsi="宋体"/>
          <w:color w:val="auto"/>
          <w:szCs w:val="21"/>
          <w:highlight w:val="none"/>
          <w:u w:val="single"/>
        </w:rPr>
        <w:t>，</w:t>
      </w:r>
      <w:r>
        <w:rPr>
          <w:rFonts w:ascii="宋体" w:hAnsi="宋体"/>
          <w:color w:val="auto"/>
          <w:szCs w:val="21"/>
          <w:highlight w:val="none"/>
          <w:u w:val="single"/>
        </w:rPr>
        <w:t>如孤石、条石、旧基础、旧管线等）的破除清运，不论工程量大小、施工难易、运距远近，均不得调整合同价款。</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6）与其他工程施工单位发生交叉作业</w:t>
      </w:r>
      <w:r>
        <w:rPr>
          <w:rFonts w:hint="eastAsia" w:ascii="宋体" w:hAnsi="宋体"/>
          <w:color w:val="auto"/>
          <w:szCs w:val="21"/>
          <w:highlight w:val="none"/>
          <w:u w:val="single"/>
        </w:rPr>
        <w:t>、材料二次搬运等所</w:t>
      </w:r>
      <w:r>
        <w:rPr>
          <w:rFonts w:ascii="宋体" w:hAnsi="宋体"/>
          <w:color w:val="auto"/>
          <w:szCs w:val="21"/>
          <w:highlight w:val="none"/>
          <w:u w:val="single"/>
        </w:rPr>
        <w:t>增加的费用一律不得调整合同价款。</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7)施工排水、基坑内积水排水</w:t>
      </w:r>
      <w:r>
        <w:rPr>
          <w:rFonts w:hint="eastAsia" w:ascii="宋体" w:hAnsi="宋体"/>
          <w:color w:val="auto"/>
          <w:szCs w:val="21"/>
          <w:highlight w:val="none"/>
          <w:u w:val="single"/>
        </w:rPr>
        <w:t>、设置临时挡水坝、河道开挖</w:t>
      </w:r>
      <w:r>
        <w:rPr>
          <w:rFonts w:ascii="宋体" w:hAnsi="宋体"/>
          <w:color w:val="auto"/>
          <w:szCs w:val="21"/>
          <w:highlight w:val="none"/>
          <w:u w:val="single"/>
        </w:rPr>
        <w:t>等费用不论实际数量多少一律不得调整合同价款。</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8)为保证工程质量采取的所有的技术和组织措施所增加的费用，不论甲方是否同意均不得调整合同价款。</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9)为应对临时停水、停电，承包人应自备发电设备、取水设备等，所增加费用一律不得调整合同价款。</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10)为保证周边建构筑物和本合同建构筑物安全而采取的技术和组织措施【</w:t>
      </w:r>
      <w:r>
        <w:rPr>
          <w:rFonts w:ascii="宋体" w:hAnsi="宋体"/>
          <w:bCs/>
          <w:color w:val="auto"/>
          <w:szCs w:val="21"/>
          <w:highlight w:val="none"/>
          <w:u w:val="single"/>
        </w:rPr>
        <w:t>包括减振（震）措施</w:t>
      </w:r>
      <w:r>
        <w:rPr>
          <w:rFonts w:hint="eastAsia" w:ascii="宋体" w:hAnsi="宋体"/>
          <w:bCs/>
          <w:color w:val="auto"/>
          <w:szCs w:val="21"/>
          <w:highlight w:val="none"/>
          <w:u w:val="single"/>
        </w:rPr>
        <w:t>、边坡支护</w:t>
      </w:r>
      <w:r>
        <w:rPr>
          <w:rFonts w:ascii="宋体" w:hAnsi="宋体"/>
          <w:color w:val="auto"/>
          <w:szCs w:val="21"/>
          <w:highlight w:val="none"/>
          <w:u w:val="single"/>
        </w:rPr>
        <w:t>】等费用已包括在合同总价内，不论实际施工情况如何，均不得调整合同价款。</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11)施工机械进出场、安装拆卸、移机等不论实际情况如何，均不得调整合同价款。</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12)</w:t>
      </w:r>
      <w:r>
        <w:rPr>
          <w:rFonts w:hint="eastAsia" w:ascii="宋体" w:hAnsi="宋体"/>
          <w:color w:val="auto"/>
          <w:szCs w:val="21"/>
          <w:highlight w:val="none"/>
          <w:u w:val="single"/>
        </w:rPr>
        <w:t xml:space="preserve"> 市场价格波动调整合同价格的约定：所有</w:t>
      </w:r>
      <w:r>
        <w:rPr>
          <w:rFonts w:ascii="宋体" w:hAnsi="宋体"/>
          <w:color w:val="auto"/>
          <w:szCs w:val="21"/>
          <w:highlight w:val="none"/>
          <w:u w:val="single"/>
        </w:rPr>
        <w:t>材料价格波动引起的价格变化，不予调整。</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13)变更或增加的项目计价依据：投标报价有相同或类似项目的，按照相同或类似项目计价；无相同或无类似项目的，执行安徽省建设工程工程量清单计价依据计算，取费标准依据投标报价的费率水平执行，材料价格依据投标文件执行，如投标文件里没有，则由发包人和承包人共同调研确定。</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14）因市场变化调整等因素导致工程造价变化的一律不得调整合同价款（发包人指定的可调价格主材除外）。</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u w:val="single"/>
        </w:rPr>
        <w:t xml:space="preserve">特别提醒：施工期内所有经济技术签证必须有中标的项目负责人、监理单位、跟踪审计单位、发包人签字的流程在规定时间内逐级上报，否则该签证不能作为有效结算凭证，在竣工结算中不得作为结算依据，即不予结算。    </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风险费用的计算方法：</w:t>
      </w:r>
      <w:r>
        <w:rPr>
          <w:rFonts w:ascii="宋体" w:hAnsi="宋体"/>
          <w:color w:val="auto"/>
          <w:szCs w:val="21"/>
          <w:highlight w:val="none"/>
          <w:u w:val="single"/>
        </w:rPr>
        <w:t xml:space="preserve"> 投标人在投标报价时已经考虑，不再另行计取， 风险费用应综合各项风险并结合自身及工程实际情况考虑，风险费用必须包括在工程综合单价内。合同签订后（工程竣工结算时）均不得调整   </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风险范围以外合同价格的调整方法：</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不予调整</w:t>
      </w:r>
      <w:r>
        <w:rPr>
          <w:rFonts w:ascii="宋体" w:hAnsi="宋体"/>
          <w:color w:val="auto"/>
          <w:szCs w:val="21"/>
          <w:highlight w:val="none"/>
          <w:u w:val="single"/>
        </w:rPr>
        <w:t xml:space="preserve">   </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3、其他价格方式：</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12.2 预付款</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12.2.1 预付款的支付</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预付款支付比例或金额：</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预付款支付期限：</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预付款扣回的方式：</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12.2.2 预付款担保 </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承包人提交预付款担保的期限:</w:t>
      </w:r>
      <w:r>
        <w:rPr>
          <w:rFonts w:hint="eastAsia"/>
          <w:color w:val="auto"/>
          <w:highlight w:val="none"/>
        </w:rPr>
        <w:t xml:space="preserve"> /</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预付款担保的形式为:</w:t>
      </w:r>
      <w:r>
        <w:rPr>
          <w:rFonts w:hint="eastAsia"/>
          <w:color w:val="auto"/>
          <w:highlight w:val="none"/>
        </w:rPr>
        <w:t xml:space="preserve"> /</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12.3 计量</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12.3.1 计量原则</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工程量计算规则：</w:t>
      </w:r>
      <w:r>
        <w:rPr>
          <w:rFonts w:hint="eastAsia"/>
          <w:color w:val="auto"/>
          <w:highlight w:val="none"/>
        </w:rPr>
        <w:t>《建设工程工程量清单计价规范》GB50500－2013，《安徽省建设工程工程量清单计价依据》2018</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12.3.2 计量周期</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关于计量周期的约定：</w:t>
      </w:r>
      <w:r>
        <w:rPr>
          <w:rFonts w:hint="eastAsia"/>
          <w:color w:val="auto"/>
          <w:highlight w:val="none"/>
        </w:rPr>
        <w:t>执行通用条款</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12.3.3 单价合同的计量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关于单价合同计量的约定：</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12.3.4 总价合同的计量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关于总价合同计量的约定：</w:t>
      </w:r>
      <w:r>
        <w:rPr>
          <w:rFonts w:hint="eastAsia"/>
          <w:color w:val="auto"/>
          <w:highlight w:val="none"/>
        </w:rPr>
        <w:t>执行通用条款</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12.3.5 总价合同采用支付分解表计量支付的，是否适用第12.3.4 项〔总价合同的计量〕约定进行计量：</w:t>
      </w:r>
      <w:r>
        <w:rPr>
          <w:rFonts w:hint="eastAsia"/>
          <w:color w:val="auto"/>
          <w:highlight w:val="none"/>
        </w:rPr>
        <w:t>不采用</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12.3.6 其他价格形式合同的计量</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其他价格形式的计量方式和程序：</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12.4 工程进度款支付</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12.4.1 付款周期</w:t>
      </w:r>
    </w:p>
    <w:p>
      <w:pPr>
        <w:autoSpaceDE w:val="0"/>
        <w:autoSpaceDN w:val="0"/>
        <w:adjustRightInd w:val="0"/>
        <w:spacing w:line="360" w:lineRule="auto"/>
        <w:ind w:firstLine="420" w:firstLineChars="200"/>
        <w:jc w:val="left"/>
        <w:rPr>
          <w:rFonts w:ascii="宋体" w:hAnsi="宋体"/>
          <w:strike/>
          <w:color w:val="auto"/>
          <w:szCs w:val="21"/>
          <w:highlight w:val="none"/>
        </w:rPr>
      </w:pPr>
      <w:r>
        <w:rPr>
          <w:rFonts w:hint="eastAsia" w:ascii="宋体" w:hAnsi="宋体"/>
          <w:color w:val="auto"/>
          <w:szCs w:val="21"/>
          <w:highlight w:val="none"/>
        </w:rPr>
        <w:t>关于付款周期的约定：</w:t>
      </w:r>
    </w:p>
    <w:p>
      <w:pPr>
        <w:numPr>
          <w:ilvl w:val="0"/>
          <w:numId w:val="9"/>
        </w:numPr>
        <w:autoSpaceDE w:val="0"/>
        <w:autoSpaceDN w:val="0"/>
        <w:adjustRightInd w:val="0"/>
        <w:spacing w:line="360" w:lineRule="auto"/>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完成</w:t>
      </w:r>
      <w:r>
        <w:rPr>
          <w:rFonts w:hint="eastAsia" w:ascii="宋体" w:hAnsi="宋体"/>
          <w:b/>
          <w:color w:val="auto"/>
          <w:szCs w:val="21"/>
          <w:highlight w:val="none"/>
          <w:lang w:val="en-US" w:eastAsia="zh-CN"/>
        </w:rPr>
        <w:t>书画交易1、2、3号楼主电缆及2台电梯电缆</w:t>
      </w:r>
      <w:r>
        <w:rPr>
          <w:rFonts w:hint="eastAsia" w:ascii="宋体" w:hAnsi="宋体"/>
          <w:b/>
          <w:color w:val="auto"/>
          <w:szCs w:val="21"/>
          <w:highlight w:val="none"/>
          <w:lang w:eastAsia="zh-CN"/>
        </w:rPr>
        <w:t>采购及施工后</w:t>
      </w:r>
      <w:r>
        <w:rPr>
          <w:rFonts w:hint="eastAsia" w:ascii="宋体" w:hAnsi="宋体"/>
          <w:b/>
          <w:color w:val="auto"/>
          <w:szCs w:val="21"/>
          <w:highlight w:val="none"/>
        </w:rPr>
        <w:t>一周内支付已完成工程量价款的70%；</w:t>
      </w:r>
    </w:p>
    <w:p>
      <w:pPr>
        <w:numPr>
          <w:ilvl w:val="0"/>
          <w:numId w:val="9"/>
        </w:num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工程全部完工并经验收合格后14日内，发包人支付已完工程量价款的85%；</w:t>
      </w:r>
    </w:p>
    <w:p>
      <w:pPr>
        <w:numPr>
          <w:ilvl w:val="0"/>
          <w:numId w:val="9"/>
        </w:num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工程结算审定后14日内，发包人支付至结算价款的97%，余款作为工程质量保证金且在质保期满后14天内无息返还。</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12.4.2 进度付款申请单的编制</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关于进度付款申请单编制的约定：</w:t>
      </w:r>
      <w:r>
        <w:rPr>
          <w:rFonts w:hint="eastAsia"/>
          <w:color w:val="auto"/>
          <w:highlight w:val="none"/>
        </w:rPr>
        <w:t>进度付款申请单的份数为3份，内容为工程量计价清单</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12.4.3 进度付款申请单的提交</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（1）单价合同进度付款申请单提交的约定：</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（2）总价合同进度付款申请单提交的约定：</w:t>
      </w:r>
      <w:r>
        <w:rPr>
          <w:rFonts w:hint="eastAsia"/>
          <w:color w:val="auto"/>
          <w:highlight w:val="none"/>
        </w:rPr>
        <w:t>/</w:t>
      </w:r>
      <w:r>
        <w:rPr>
          <w:rFonts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（3）其他价格形式合同进度付款申请单提交的约定：</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12.4.4 进度款审核和支付</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（1）监理人审查并报送发包人的期限：</w:t>
      </w:r>
      <w:r>
        <w:rPr>
          <w:rFonts w:hint="eastAsia"/>
          <w:color w:val="auto"/>
          <w:highlight w:val="none"/>
        </w:rPr>
        <w:t>收到后7天内</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发包人完成审批并签发进度款支付证书的期限：</w:t>
      </w:r>
      <w:r>
        <w:rPr>
          <w:rFonts w:hint="eastAsia"/>
          <w:color w:val="auto"/>
          <w:highlight w:val="none"/>
        </w:rPr>
        <w:t>收到后7天内</w:t>
      </w:r>
      <w:r>
        <w:rPr>
          <w:rFonts w:hint="eastAsia" w:ascii="宋体" w:hAnsi="宋体"/>
          <w:color w:val="auto"/>
          <w:szCs w:val="21"/>
          <w:highlight w:val="none"/>
        </w:rPr>
        <w:t>。</w:t>
      </w:r>
    </w:p>
    <w:p>
      <w:pPr>
        <w:pStyle w:val="18"/>
        <w:spacing w:line="360" w:lineRule="auto"/>
        <w:rPr>
          <w:b/>
          <w:strike/>
          <w:color w:val="auto"/>
          <w:sz w:val="22"/>
          <w:highlight w:val="none"/>
        </w:rPr>
      </w:pPr>
      <w:r>
        <w:rPr>
          <w:rFonts w:hint="eastAsia"/>
          <w:color w:val="auto"/>
          <w:szCs w:val="21"/>
          <w:highlight w:val="none"/>
        </w:rPr>
        <w:t>（2）发包人支付进度款的期限：</w:t>
      </w:r>
      <w:r>
        <w:rPr>
          <w:rFonts w:hint="eastAsia"/>
          <w:b/>
          <w:color w:val="auto"/>
          <w:sz w:val="22"/>
          <w:highlight w:val="none"/>
        </w:rPr>
        <w:t>执行通用条款。</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发包人逾期支付进度款的违约金的计算方式：</w:t>
      </w:r>
      <w:r>
        <w:rPr>
          <w:rFonts w:hint="eastAsia"/>
          <w:b/>
          <w:color w:val="auto"/>
          <w:sz w:val="22"/>
          <w:highlight w:val="none"/>
        </w:rPr>
        <w:t>执行通用条款</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12.4.6 支付分解表</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2、总价合同支付分解表的编制与审批：</w:t>
      </w:r>
      <w:r>
        <w:rPr>
          <w:rFonts w:hint="eastAsia"/>
          <w:color w:val="auto"/>
          <w:highlight w:val="none"/>
        </w:rPr>
        <w:t>/</w:t>
      </w:r>
      <w:r>
        <w:rPr>
          <w:rFonts w:hint="eastAsia" w:ascii="宋体" w:hAnsi="宋体"/>
          <w:color w:val="auto"/>
          <w:szCs w:val="21"/>
          <w:highlight w:val="none"/>
        </w:rPr>
        <w:t xml:space="preserve"> 。</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3、单价合同的总价项目支付分解表的编制与审批：</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13. 验收和工程试车</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13.1 分部分项工程验收</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13.1.2 监理人不能按时进行验收时，应提前</w:t>
      </w:r>
      <w:r>
        <w:rPr>
          <w:rFonts w:hint="eastAsia"/>
          <w:color w:val="auto"/>
          <w:highlight w:val="none"/>
        </w:rPr>
        <w:t>12</w:t>
      </w:r>
      <w:r>
        <w:rPr>
          <w:rFonts w:hint="eastAsia" w:ascii="宋体" w:hAnsi="宋体"/>
          <w:color w:val="auto"/>
          <w:szCs w:val="21"/>
          <w:highlight w:val="none"/>
        </w:rPr>
        <w:t>小时提交书面延期要求。</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关于延期最长不得超过：</w:t>
      </w:r>
      <w:r>
        <w:rPr>
          <w:rFonts w:hint="eastAsia"/>
          <w:color w:val="auto"/>
          <w:highlight w:val="none"/>
        </w:rPr>
        <w:t>24</w:t>
      </w:r>
      <w:r>
        <w:rPr>
          <w:rFonts w:hint="eastAsia" w:ascii="宋体" w:hAnsi="宋体"/>
          <w:color w:val="auto"/>
          <w:szCs w:val="21"/>
          <w:highlight w:val="none"/>
        </w:rPr>
        <w:t>小时。</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13.2 竣工验收</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13.2.2 竣工验收程序</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关于竣工验收程序的约定：</w:t>
      </w:r>
      <w:r>
        <w:rPr>
          <w:rFonts w:hint="eastAsia"/>
          <w:color w:val="auto"/>
          <w:highlight w:val="none"/>
        </w:rPr>
        <w:t>承包人负责整理和提交的竣工验收资料应当符合工程所在地建设行政主管部门和（或）城市建设档案管理机构有关施工资料的要求</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发包人不按照本项约定组织竣工验收、颁发工程接收证书的违约金的计算方法：</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13.2.5 移交、接收全部与部分工程</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承包人向发包人移交工程的期限：</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发包人未按本合同约定接收全部或部分工程的，违约金的计算方法为：</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承包人未按时移交工程的，违约金的计算方法为：</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13.3 工程试车</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13.3.1 试车程序</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工程试车内容：</w:t>
      </w:r>
      <w:r>
        <w:rPr>
          <w:rFonts w:hint="eastAsia"/>
          <w:color w:val="auto"/>
          <w:highlight w:val="none"/>
        </w:rPr>
        <w:t>/</w:t>
      </w:r>
      <w:r>
        <w:rPr>
          <w:rFonts w:hint="eastAsia" w:ascii="宋体" w:hAnsi="宋体"/>
          <w:color w:val="auto"/>
          <w:szCs w:val="21"/>
          <w:highlight w:val="none"/>
        </w:rPr>
        <w:t xml:space="preserve"> 。</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（1）单机无负荷试车费用由</w:t>
      </w:r>
      <w:r>
        <w:rPr>
          <w:rFonts w:hint="eastAsia" w:ascii="宋体" w:hAnsi="宋体"/>
          <w:color w:val="auto"/>
          <w:szCs w:val="21"/>
          <w:highlight w:val="none"/>
          <w:u w:val="single"/>
          <w:lang w:val="en-US" w:eastAsia="zh-CN"/>
        </w:rPr>
        <w:t xml:space="preserve"> </w:t>
      </w:r>
      <w:r>
        <w:rPr>
          <w:rFonts w:hint="eastAsia"/>
          <w:color w:val="auto"/>
          <w:highlight w:val="none"/>
          <w:u w:val="single"/>
        </w:rPr>
        <w:t>/</w:t>
      </w:r>
      <w:r>
        <w:rPr>
          <w:rFonts w:hint="eastAsia"/>
          <w:color w:val="auto"/>
          <w:highlight w:val="none"/>
          <w:u w:val="single"/>
          <w:lang w:val="en-US" w:eastAsia="zh-CN"/>
        </w:rPr>
        <w:t xml:space="preserve"> </w:t>
      </w:r>
      <w:r>
        <w:rPr>
          <w:rFonts w:hint="eastAsia" w:ascii="宋体" w:hAnsi="宋体"/>
          <w:color w:val="auto"/>
          <w:szCs w:val="21"/>
          <w:highlight w:val="none"/>
        </w:rPr>
        <w:t>承担；</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（2）无负荷联动试车费用由</w:t>
      </w:r>
      <w:r>
        <w:rPr>
          <w:rFonts w:hint="eastAsia" w:ascii="宋体" w:hAnsi="宋体"/>
          <w:color w:val="auto"/>
          <w:szCs w:val="21"/>
          <w:highlight w:val="none"/>
          <w:u w:val="single"/>
          <w:lang w:val="en-US" w:eastAsia="zh-CN"/>
        </w:rPr>
        <w:t xml:space="preserve"> </w:t>
      </w:r>
      <w:r>
        <w:rPr>
          <w:rFonts w:hint="eastAsia"/>
          <w:color w:val="auto"/>
          <w:highlight w:val="none"/>
          <w:u w:val="single"/>
        </w:rPr>
        <w:t>/</w:t>
      </w:r>
      <w:r>
        <w:rPr>
          <w:rFonts w:hint="eastAsia"/>
          <w:color w:val="auto"/>
          <w:highlight w:val="none"/>
          <w:u w:val="single"/>
          <w:lang w:val="en-US" w:eastAsia="zh-CN"/>
        </w:rPr>
        <w:t xml:space="preserve"> </w:t>
      </w:r>
      <w:r>
        <w:rPr>
          <w:rFonts w:hint="eastAsia" w:ascii="宋体" w:hAnsi="宋体"/>
          <w:color w:val="auto"/>
          <w:szCs w:val="21"/>
          <w:highlight w:val="none"/>
        </w:rPr>
        <w:t>承担。</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13.3.3 投料试车</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关于投料试车相关事项的约定：</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13.6 竣工退场</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13.6.1 竣工退场</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承包人完成竣工退场的期限：</w:t>
      </w:r>
      <w:r>
        <w:rPr>
          <w:rFonts w:hint="eastAsia"/>
          <w:color w:val="auto"/>
          <w:highlight w:val="none"/>
        </w:rPr>
        <w:t>按《通用合同条款》执行</w:t>
      </w:r>
      <w:r>
        <w:rPr>
          <w:rFonts w:hint="eastAsia" w:ascii="宋体" w:hAnsi="宋体"/>
          <w:color w:val="auto"/>
          <w:szCs w:val="21"/>
          <w:highlight w:val="none"/>
        </w:rPr>
        <w:t>。</w:t>
      </w:r>
    </w:p>
    <w:p>
      <w:pPr>
        <w:numPr>
          <w:ilvl w:val="0"/>
          <w:numId w:val="10"/>
        </w:num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竣工结算</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工程竣工验收</w:t>
      </w:r>
      <w:r>
        <w:rPr>
          <w:rFonts w:hint="eastAsia" w:ascii="宋体" w:hAnsi="宋体"/>
          <w:color w:val="auto"/>
          <w:szCs w:val="21"/>
          <w:highlight w:val="none"/>
        </w:rPr>
        <w:t>合格</w:t>
      </w:r>
      <w:r>
        <w:rPr>
          <w:rFonts w:ascii="宋体" w:hAnsi="宋体"/>
          <w:color w:val="auto"/>
          <w:szCs w:val="21"/>
          <w:highlight w:val="none"/>
        </w:rPr>
        <w:t>且工程移交发包人后，经发包人认可后28天内，承包人方可向发包人递交竣工结算报告及完整的结算资料，进行工程竣工结算。具体要求如下：</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    1、竣工结算报告应按照合同内工程、设计变更及经济签证部分等内容分别编制并附有工程量计算书。报告应加盖施工单位公章，经项目经理、工程造价人员签字、盖执业章；竣工结算报告应经过监理单位审核并签署审核意见。</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2、完整的竣工结算资料包括：</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A、竣工图纸2套（竣工图纸应经过施工单位技术部门审核、技术负责人签字，加盖竣工图章；监理单位专业监理工程师审核、总监理工程师确认；发包人现场负责人审定）。</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B、设计变更应附有设计变更通知（及附图），设计变更工程量签证或设计变更造价签证（要求一式4份）。</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C、经济签证（含合同内暂定价项目（材料）结算价确认签证）应附有工作联系单（及附图）、现场工程量签证（要求一式4份）。暂定价材料、设备结算时以原暂定的价格从合同总价中扣除，以经发包人确认的价款计入决算。</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D、工程竣工验收证书。</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E、施工单位签署的符合合同要求的工程质量保修证书。</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F、工程结算汇总表、工程结算书一式各四份，工程量计算书（含钢筋工程量计算书）一式3份。</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G、应提供的其他技术资料。</w:t>
      </w:r>
      <w:bookmarkStart w:id="25" w:name="_Hlt134170438"/>
      <w:bookmarkEnd w:id="25"/>
    </w:p>
    <w:p>
      <w:pPr>
        <w:spacing w:line="360" w:lineRule="auto"/>
        <w:ind w:firstLine="420" w:firstLineChars="200"/>
        <w:rPr>
          <w:rFonts w:ascii="宋体" w:hAnsi="宋体"/>
          <w:color w:val="auto"/>
          <w:szCs w:val="21"/>
          <w:highlight w:val="none"/>
        </w:rPr>
      </w:pPr>
      <w:r>
        <w:rPr>
          <w:rFonts w:ascii="宋体" w:hAnsi="宋体"/>
          <w:color w:val="auto"/>
          <w:szCs w:val="21"/>
          <w:highlight w:val="none"/>
        </w:rPr>
        <w:t>3、完整的结算资料中设计变更、经济签证材料应完整、齐全（编号连续），需调整合同价款的结算资料需要发包人相关部门审批并加盖相应的印章方可作为结算依据。</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4、结算审计约定：</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工程竣工结算经审计的，审计核减造价在5%以内（含）的，审计费用由甲方承担；审计核减造价在5%至10%以内（含）的，审计费用甲乙双方各承担50%；审计核减造价在10%以上的，审计费用由乙方承担。乙方承担的审计费用由甲方从工程款中直接扣除。</w:t>
      </w:r>
    </w:p>
    <w:p>
      <w:pPr>
        <w:autoSpaceDE w:val="0"/>
        <w:autoSpaceDN w:val="0"/>
        <w:adjustRightInd w:val="0"/>
        <w:spacing w:line="360" w:lineRule="auto"/>
        <w:jc w:val="left"/>
        <w:rPr>
          <w:rFonts w:ascii="宋体" w:hAnsi="宋体"/>
          <w:b/>
          <w:color w:val="auto"/>
          <w:szCs w:val="21"/>
          <w:highlight w:val="none"/>
        </w:rPr>
      </w:pP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14.1 竣工结算申请</w:t>
      </w:r>
    </w:p>
    <w:p>
      <w:pPr>
        <w:autoSpaceDE w:val="0"/>
        <w:autoSpaceDN w:val="0"/>
        <w:adjustRightInd w:val="0"/>
        <w:spacing w:line="360" w:lineRule="auto"/>
        <w:ind w:firstLine="422" w:firstLineChars="200"/>
        <w:jc w:val="left"/>
        <w:rPr>
          <w:rFonts w:ascii="宋体" w:hAnsi="宋体"/>
          <w:b/>
          <w:color w:val="auto"/>
          <w:szCs w:val="21"/>
          <w:highlight w:val="none"/>
        </w:rPr>
      </w:pP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承包人提交竣工结算申请单的期限：</w:t>
      </w:r>
      <w:r>
        <w:rPr>
          <w:rFonts w:hint="eastAsia"/>
          <w:color w:val="auto"/>
          <w:highlight w:val="none"/>
        </w:rPr>
        <w:t>按《通用合同条款》执行</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竣工结算申请单应包括的内容：</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w:t>
      </w:r>
      <w:r>
        <w:rPr>
          <w:rFonts w:hint="eastAsia"/>
          <w:color w:val="auto"/>
          <w:highlight w:val="none"/>
        </w:rPr>
        <w:t>按《通用合同条款》执行</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（2）</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（3）</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14.2 竣工结算审核</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（1）发包人审核竣工结算申请单的期限：</w:t>
      </w:r>
      <w:r>
        <w:rPr>
          <w:rFonts w:hint="eastAsia"/>
          <w:color w:val="auto"/>
          <w:highlight w:val="none"/>
        </w:rPr>
        <w:t>按《通用合同条款》执行。</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（2）发包人完成竣工付款的期限：</w:t>
      </w:r>
      <w:r>
        <w:rPr>
          <w:rFonts w:hint="eastAsia"/>
          <w:color w:val="auto"/>
          <w:highlight w:val="none"/>
        </w:rPr>
        <w:t>按《通用合同条款》执行</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（3）关于竣工付款证书异议部分复核的方式和程序：</w:t>
      </w:r>
      <w:r>
        <w:rPr>
          <w:rFonts w:hint="eastAsia"/>
          <w:color w:val="auto"/>
          <w:highlight w:val="none"/>
        </w:rPr>
        <w:t>按《通用合同条款》执行</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（4）关于承包人收款账户的约定：</w:t>
      </w:r>
      <w:r>
        <w:rPr>
          <w:rFonts w:hint="eastAsia"/>
          <w:color w:val="auto"/>
          <w:highlight w:val="none"/>
        </w:rPr>
        <w:t>另行约定</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14.4 最终结清</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14.4.1 最终结清申请单</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（1）承包人提交最终结清申请单的份数：</w:t>
      </w:r>
      <w:r>
        <w:rPr>
          <w:rFonts w:hint="eastAsia"/>
          <w:color w:val="auto"/>
          <w:highlight w:val="none"/>
        </w:rPr>
        <w:t>3份</w:t>
      </w:r>
      <w:r>
        <w:rPr>
          <w:rFonts w:hint="eastAsia" w:ascii="宋体" w:hAnsi="宋体"/>
          <w:color w:val="auto"/>
          <w:szCs w:val="21"/>
          <w:highlight w:val="none"/>
        </w:rPr>
        <w:t>。</w:t>
      </w:r>
    </w:p>
    <w:p>
      <w:pPr>
        <w:autoSpaceDE w:val="0"/>
        <w:autoSpaceDN w:val="0"/>
        <w:adjustRightInd w:val="0"/>
        <w:spacing w:line="360" w:lineRule="auto"/>
        <w:ind w:firstLine="945" w:firstLineChars="450"/>
        <w:jc w:val="left"/>
        <w:rPr>
          <w:rFonts w:ascii="宋体" w:hAnsi="宋体"/>
          <w:color w:val="auto"/>
          <w:szCs w:val="21"/>
          <w:highlight w:val="none"/>
        </w:rPr>
      </w:pPr>
      <w:r>
        <w:rPr>
          <w:rFonts w:hint="eastAsia" w:ascii="宋体" w:hAnsi="宋体"/>
          <w:color w:val="auto"/>
          <w:szCs w:val="21"/>
          <w:highlight w:val="none"/>
        </w:rPr>
        <w:t>承包人提交最终结算申请单的期限：</w:t>
      </w:r>
      <w:r>
        <w:rPr>
          <w:rFonts w:hint="eastAsia"/>
          <w:color w:val="auto"/>
          <w:highlight w:val="none"/>
        </w:rPr>
        <w:t>按《通用合同条款》执行</w:t>
      </w:r>
      <w:r>
        <w:rPr>
          <w:rFonts w:hint="eastAsia" w:ascii="宋体" w:hAnsi="宋体"/>
          <w:color w:val="auto"/>
          <w:szCs w:val="21"/>
          <w:highlight w:val="none"/>
        </w:rPr>
        <w:t>。</w:t>
      </w:r>
    </w:p>
    <w:p>
      <w:pPr>
        <w:tabs>
          <w:tab w:val="left" w:pos="5310"/>
        </w:tabs>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14.4.2 最终结清证书和支付</w:t>
      </w:r>
      <w:r>
        <w:rPr>
          <w:rFonts w:ascii="宋体" w:hAnsi="宋体"/>
          <w:color w:val="auto"/>
          <w:szCs w:val="21"/>
          <w:highlight w:val="none"/>
        </w:rPr>
        <w:tab/>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（1）发包人完成最终结清申请单的审核并颁发最终结清证书的期限：</w:t>
      </w:r>
      <w:r>
        <w:rPr>
          <w:rFonts w:hint="eastAsia"/>
          <w:color w:val="auto"/>
          <w:highlight w:val="none"/>
        </w:rPr>
        <w:t>按《通用合同条款》执行</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（2）发包人完成支付的期限：</w:t>
      </w:r>
      <w:r>
        <w:rPr>
          <w:rFonts w:hint="eastAsia"/>
          <w:color w:val="auto"/>
          <w:highlight w:val="none"/>
        </w:rPr>
        <w:t>按《通用合同条款》执行</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15. 缺陷责任与保修</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15.2 缺陷责任期</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缺陷责任期的具体期限：</w:t>
      </w:r>
      <w:r>
        <w:rPr>
          <w:rFonts w:hint="eastAsia"/>
          <w:color w:val="auto"/>
          <w:highlight w:val="none"/>
        </w:rPr>
        <w:t>24个月</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15.3 质量保证金</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关于是否扣留质量保证金的约定：</w:t>
      </w:r>
      <w:r>
        <w:rPr>
          <w:rFonts w:hint="eastAsia"/>
          <w:color w:val="auto"/>
          <w:highlight w:val="none"/>
        </w:rPr>
        <w:t>工程决算结束后扣除工程总价的3%作为质量保证金</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15.3.1 承包人提供质量保证金的方式</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质量保证金采用以下第</w:t>
      </w:r>
      <w:r>
        <w:rPr>
          <w:rFonts w:hint="eastAsia"/>
          <w:color w:val="auto"/>
          <w:highlight w:val="none"/>
        </w:rPr>
        <w:t>2</w:t>
      </w:r>
      <w:r>
        <w:rPr>
          <w:rFonts w:hint="eastAsia" w:ascii="宋体" w:hAnsi="宋体"/>
          <w:color w:val="auto"/>
          <w:szCs w:val="21"/>
          <w:highlight w:val="none"/>
        </w:rPr>
        <w:t>种方式：</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（1）质量保证金保函，保证金额为：</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color w:val="auto"/>
          <w:highlight w:val="none"/>
        </w:rPr>
        <w:t>3</w:t>
      </w:r>
      <w:r>
        <w:rPr>
          <w:rFonts w:hint="eastAsia" w:ascii="宋体" w:hAnsi="宋体"/>
          <w:color w:val="auto"/>
          <w:szCs w:val="21"/>
          <w:highlight w:val="none"/>
        </w:rPr>
        <w:t>%的工程款；</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（3）其他方式: </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15.3.2 质量保证金的扣留</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质量保证金的扣留采取以下第</w:t>
      </w:r>
      <w:r>
        <w:rPr>
          <w:rFonts w:hint="eastAsia"/>
          <w:color w:val="auto"/>
          <w:highlight w:val="none"/>
        </w:rPr>
        <w:t>2</w:t>
      </w:r>
      <w:r>
        <w:rPr>
          <w:rFonts w:hint="eastAsia" w:ascii="宋体" w:hAnsi="宋体"/>
          <w:color w:val="auto"/>
          <w:szCs w:val="21"/>
          <w:highlight w:val="none"/>
        </w:rPr>
        <w:t>种方式：</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（1）在支付工程进度款时逐次扣留，在此情形下，质量保证金的计算基数不包括预付款的支付、扣回以及价格调整的金额；</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（2）工程竣工结算时一次性扣留质量保证金；</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（3）其他扣留方式:</w:t>
      </w:r>
      <w:r>
        <w:rPr>
          <w:rFonts w:hint="eastAsia"/>
          <w:color w:val="auto"/>
          <w:highlight w:val="none"/>
        </w:rPr>
        <w:t xml:space="preserve"> /</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关于质量保证金的补充约定：</w:t>
      </w:r>
      <w:r>
        <w:rPr>
          <w:rFonts w:hint="eastAsia"/>
          <w:color w:val="auto"/>
          <w:highlight w:val="none"/>
        </w:rPr>
        <w:t>余款3%作为工程质量保证金，待两年质保期满后支付（不计利息）。</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15.4 保修</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15.4.1 保修责任</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工程保修期为：</w:t>
      </w:r>
      <w:r>
        <w:rPr>
          <w:rFonts w:hint="eastAsia"/>
          <w:color w:val="auto"/>
          <w:highlight w:val="none"/>
        </w:rPr>
        <w:t>双方根据《建设工程质量管理条例》及国家有关规定执</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15.4.3 修复通知</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承包人收到保修通知并到达工程现场的合理时间：</w:t>
      </w:r>
      <w:r>
        <w:rPr>
          <w:rFonts w:hint="eastAsia"/>
          <w:color w:val="auto"/>
          <w:highlight w:val="none"/>
        </w:rPr>
        <w:t>按《通用合同条款》执行</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16. 违约</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16.1 发包人违约</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16.1.1 发包人违约的情形</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发包人违约的其他情形：</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16.1.2 发包人违约的责任</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发包人违约责任的承担方式和计算方法：</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（1）因发包人原因未能在计划开工日期前7天内下达开工通知的违约责任：</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（2）因发包人原因未能按合同约定支付合同价款的违约责任：</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（3）发包人违反第10.1款〔变更的范围〕第（2）项约定，自行实施被取消的工作或转由他人实施的违约责任：</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（4）发包人提供的材料、工程设备的规格、数量或质量不符合合同约定，或因发包人原因导致交货日期延误或交货地点变更等情况的违约责任：</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（5）因发包人违反合同约定造成暂停施工的违约责任：</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（6）发包人无正当理由没有在约定期限内发出复工指示，导致承包人无法复工的违约责任：</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（7）其他：</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16.1.3 因发包人违约解除合同</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承包人按16.1.1项〔发包人违约的情形〕约定暂停施工满</w:t>
      </w:r>
      <w:r>
        <w:rPr>
          <w:rFonts w:hint="eastAsia"/>
          <w:color w:val="auto"/>
          <w:highlight w:val="none"/>
        </w:rPr>
        <w:t>/</w:t>
      </w:r>
      <w:r>
        <w:rPr>
          <w:rFonts w:hint="eastAsia" w:ascii="宋体" w:hAnsi="宋体"/>
          <w:color w:val="auto"/>
          <w:szCs w:val="21"/>
          <w:highlight w:val="none"/>
        </w:rPr>
        <w:t>天后发包人仍不纠正其违约行为并致使合同目的不能实现的，承包人有权解除合同。</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16.2 承包人违约</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16.2.1 承包人违约的情形</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承包人违约的其他情形：</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16.2.2 承包人违约的责任</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承包人违约责任的承担方式和计算方法：</w:t>
      </w:r>
      <w:r>
        <w:rPr>
          <w:rFonts w:hint="eastAsia"/>
          <w:strike/>
          <w:color w:val="auto"/>
          <w:highlight w:val="none"/>
        </w:rPr>
        <w:t>/</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①如果因承包人原因工程质量达不到约定的质量标准，经承包人免费修补仍达不到约定的质量标准，或者质量问题严重无法修补，发包人有权终止合同，给发包人造成的损失由承包人负责。</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②承包人不能按合同履约，发包人有权责令承包人限期改正，并暂停支付工程进度款。若承包人在期限内未进行改正的，发包人有权终止合同并追究承包人违约责任。发包人将违约劣绩报有关部门，同时不允许参加发包人以后的建设项目投标；</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③承包人违反任何一条合同约定一次，都应按合同约定支付违约金（每次最低3000元），并在限期内改正。若承包人违约累计三次以上或经两次通知仍拒不改正的，发包人有权暂停支付工程款或单方解除合同，承包人承担由此造成的一切责任。</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④承包人违约导致发包人单方解除（终止）合同的，承包人必须按合同总价的3%支付违约金；造成发包人损失的，还应赔偿发包人的损失。并且：</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A.合同解除（终止）后，承包人必须在发包人规定的10日历天期限内退场，并采取保护措施，确保已建成建安工程完好，全部清理，交付发包人，并在</w:t>
      </w:r>
      <w:r>
        <w:rPr>
          <w:rFonts w:hint="eastAsia" w:ascii="宋体" w:hAnsi="宋体"/>
          <w:color w:val="auto"/>
          <w:szCs w:val="21"/>
          <w:highlight w:val="none"/>
        </w:rPr>
        <w:t>1</w:t>
      </w:r>
      <w:r>
        <w:rPr>
          <w:rFonts w:ascii="宋体" w:hAnsi="宋体"/>
          <w:color w:val="auto"/>
          <w:szCs w:val="21"/>
          <w:highlight w:val="none"/>
        </w:rPr>
        <w:t>0日</w:t>
      </w:r>
      <w:r>
        <w:rPr>
          <w:rFonts w:hint="eastAsia" w:ascii="宋体" w:hAnsi="宋体"/>
          <w:color w:val="auto"/>
          <w:szCs w:val="21"/>
          <w:highlight w:val="none"/>
        </w:rPr>
        <w:t>内</w:t>
      </w:r>
      <w:r>
        <w:rPr>
          <w:rFonts w:ascii="宋体" w:hAnsi="宋体"/>
          <w:color w:val="auto"/>
          <w:szCs w:val="21"/>
          <w:highlight w:val="none"/>
        </w:rPr>
        <w:t>移交全部施工资料，保证发包人可以据此继续施工，承包人行为导致发包人有经济损失的，发包人有权对承包人现场财产进行扣留和法律保全。</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未按规定期限退场造成的损失由承包人承担；若承包人拒不退场的，发包人有权请求法院强制其退场。</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B.合同解除（终止）后，双方在5日内共同对承包人已完工程进行证据保全。若承包人不予配合的，按发包人持有的证据为准。发包人按已完成合格工程的工程量50%支付工程款；且发包人应支付承包人的工程款必须待工程竣工验收</w:t>
      </w:r>
      <w:r>
        <w:rPr>
          <w:rFonts w:hint="eastAsia" w:ascii="宋体" w:hAnsi="宋体"/>
          <w:color w:val="auto"/>
          <w:szCs w:val="21"/>
          <w:highlight w:val="none"/>
        </w:rPr>
        <w:t>合格及</w:t>
      </w:r>
      <w:r>
        <w:rPr>
          <w:rFonts w:ascii="宋体" w:hAnsi="宋体"/>
          <w:color w:val="auto"/>
          <w:szCs w:val="21"/>
          <w:highlight w:val="none"/>
        </w:rPr>
        <w:t>结算</w:t>
      </w:r>
      <w:r>
        <w:rPr>
          <w:rFonts w:hint="eastAsia" w:ascii="宋体" w:hAnsi="宋体"/>
          <w:color w:val="auto"/>
          <w:szCs w:val="21"/>
          <w:highlight w:val="none"/>
        </w:rPr>
        <w:t>后予以支付</w:t>
      </w:r>
      <w:r>
        <w:rPr>
          <w:rFonts w:ascii="宋体" w:hAnsi="宋体"/>
          <w:color w:val="auto"/>
          <w:szCs w:val="21"/>
          <w:highlight w:val="none"/>
        </w:rPr>
        <w:t>，由于解除（终止）合同产生的一切损失均由承包人承担。</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C.若解除（终止）合同后，承包人仍继续施工的，通知发出后施工的工程量不得计入承包人已完工程范围内，发包人对该部分工程不予计量、不予结算、不予支付工程款。</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发包方按照合同约定支付工程款，承包方应当按时足额支付农民工工资。建筑业企业获得工程款后，应当优先用于支付农民工工资，不得以被拖欠工程款为由拖欠农民工工资。承包方承担因拖欠农民工工资行为引发群体性事件给发包方带来的一切损失。一旦发生此类事件，按《安徽省建设领域农民工工资保证金实施办法》执行，同时发包方保留向建管部门投诉和招投标管理部门曝光的权利。</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16.2.3 因承包人违约解除合同</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关于承包人违约解除合同的特别约定：</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发包人继续使用承包人在施工现场的材料、设备、临时工程、承包人文件和由承包人或以其名义编制的其他文件的费用承担方式：</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17. 不可抗力</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17.1 不可抗力的确认</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除通用合同条款约定的不可抗力事件之外，视为不可抗力的其他情形：</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17.4 因不可抗力解除合同</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合同解除后，发包人应在商定或确定发包人应支付款项后</w:t>
      </w:r>
      <w:r>
        <w:rPr>
          <w:rFonts w:hint="eastAsia"/>
          <w:color w:val="auto"/>
          <w:highlight w:val="none"/>
        </w:rPr>
        <w:t>/</w:t>
      </w:r>
      <w:r>
        <w:rPr>
          <w:rFonts w:hint="eastAsia" w:ascii="宋体" w:hAnsi="宋体"/>
          <w:color w:val="auto"/>
          <w:szCs w:val="21"/>
          <w:highlight w:val="none"/>
        </w:rPr>
        <w:t>天内完成款项的支付。</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18. 保险</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18.1 工程保险</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关于工程保险的特别约定：</w:t>
      </w:r>
      <w:r>
        <w:rPr>
          <w:rFonts w:hint="eastAsia"/>
          <w:color w:val="auto"/>
          <w:highlight w:val="none"/>
        </w:rPr>
        <w:t>意外伤害保险和工伤保险由承包方自行承担费用</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18.3 其他保险</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关于其他保险的约定：</w:t>
      </w:r>
      <w:r>
        <w:rPr>
          <w:rFonts w:hint="eastAsia"/>
          <w:color w:val="auto"/>
          <w:highlight w:val="none"/>
        </w:rPr>
        <w:t>承包方自行决定，费用自行承担</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承包人是否应为其施工设备等办理财产保险：</w:t>
      </w:r>
      <w:r>
        <w:rPr>
          <w:rFonts w:hint="eastAsia"/>
          <w:color w:val="auto"/>
          <w:highlight w:val="none"/>
        </w:rPr>
        <w:t>承包方自行决定，费用自行承担</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18.7 通知义务</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关于变更保险合同时的通知义务的约定：</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20. 争议解决</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20.3 争议评审</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合同当事人是否同意将工程争议提交争议评审小组决定：</w:t>
      </w:r>
      <w:r>
        <w:rPr>
          <w:rFonts w:hint="eastAsia"/>
          <w:color w:val="auto"/>
          <w:highlight w:val="none"/>
        </w:rPr>
        <w:t>/</w:t>
      </w:r>
      <w:r>
        <w:rPr>
          <w:rFonts w:hint="eastAsia" w:ascii="宋体" w:hAnsi="宋体"/>
          <w:color w:val="auto"/>
          <w:szCs w:val="21"/>
          <w:highlight w:val="none"/>
        </w:rPr>
        <w:t xml:space="preserve">。 </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20.3.1 争议评审小组的确定</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争议评审小组成员的确定：</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选定争议评审员的期限：</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争议评审小组成员的报酬承担方式：</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其他事项的约定：</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20.3.2 争议评审小组的决定</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合同当事人关于本项的约定：</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20.4 仲裁或诉讼</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因合同及合同有关事项发生的争议，按下列第</w:t>
      </w:r>
      <w:r>
        <w:rPr>
          <w:rFonts w:hint="eastAsia"/>
          <w:color w:val="auto"/>
          <w:highlight w:val="none"/>
        </w:rPr>
        <w:t>2</w:t>
      </w:r>
      <w:r>
        <w:rPr>
          <w:rFonts w:hint="eastAsia" w:ascii="宋体" w:hAnsi="宋体"/>
          <w:color w:val="auto"/>
          <w:szCs w:val="21"/>
          <w:highlight w:val="none"/>
        </w:rPr>
        <w:t>种方式解决：</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（1）向</w:t>
      </w:r>
      <w:r>
        <w:rPr>
          <w:rFonts w:hint="eastAsia"/>
          <w:color w:val="auto"/>
          <w:highlight w:val="none"/>
        </w:rPr>
        <w:t>/</w:t>
      </w:r>
      <w:r>
        <w:rPr>
          <w:rFonts w:hint="eastAsia" w:ascii="宋体" w:hAnsi="宋体"/>
          <w:color w:val="auto"/>
          <w:szCs w:val="21"/>
          <w:highlight w:val="none"/>
        </w:rPr>
        <w:t>仲裁委员会申请仲裁；</w:t>
      </w:r>
    </w:p>
    <w:p>
      <w:pPr>
        <w:ind w:firstLine="420" w:firstLineChars="200"/>
        <w:rPr>
          <w:color w:val="auto"/>
          <w:highlight w:val="none"/>
        </w:rPr>
      </w:pPr>
      <w:r>
        <w:rPr>
          <w:rFonts w:hint="eastAsia" w:ascii="宋体" w:hAnsi="宋体"/>
          <w:color w:val="auto"/>
          <w:szCs w:val="21"/>
          <w:highlight w:val="none"/>
        </w:rPr>
        <w:t>（2）向</w:t>
      </w:r>
      <w:r>
        <w:rPr>
          <w:rFonts w:hint="eastAsia"/>
          <w:color w:val="auto"/>
          <w:highlight w:val="none"/>
        </w:rPr>
        <w:t>项目所在地</w:t>
      </w:r>
      <w:r>
        <w:rPr>
          <w:rFonts w:hint="eastAsia" w:ascii="宋体" w:hAnsi="宋体"/>
          <w:color w:val="auto"/>
          <w:szCs w:val="21"/>
          <w:highlight w:val="none"/>
        </w:rPr>
        <w:t>人民法院起诉。</w:t>
      </w:r>
    </w:p>
    <w:p>
      <w:pPr>
        <w:rPr>
          <w:color w:val="auto"/>
          <w:highlight w:val="none"/>
        </w:rPr>
      </w:pPr>
    </w:p>
    <w:p>
      <w:pPr>
        <w:rPr>
          <w:color w:val="auto"/>
          <w:highlight w:val="none"/>
        </w:rPr>
      </w:pPr>
    </w:p>
    <w:p>
      <w:pPr>
        <w:rPr>
          <w:color w:val="auto"/>
          <w:highlight w:val="none"/>
        </w:rPr>
      </w:pPr>
    </w:p>
    <w:p>
      <w:pPr>
        <w:rPr>
          <w:color w:val="auto"/>
          <w:highlight w:val="none"/>
        </w:rPr>
      </w:pPr>
    </w:p>
    <w:p>
      <w:pPr>
        <w:pStyle w:val="2"/>
        <w:numPr>
          <w:ilvl w:val="0"/>
          <w:numId w:val="0"/>
        </w:numPr>
        <w:ind w:leftChars="0"/>
        <w:jc w:val="both"/>
        <w:rPr>
          <w:rFonts w:hint="eastAsia" w:ascii="新宋体" w:hAnsi="新宋体" w:eastAsia="新宋体" w:cs="新宋体"/>
          <w:b/>
          <w:bCs/>
          <w:color w:val="auto"/>
          <w:sz w:val="30"/>
          <w:highlight w:val="none"/>
          <w:lang w:eastAsia="zh-CN"/>
        </w:rPr>
      </w:pPr>
    </w:p>
    <w:p>
      <w:pPr>
        <w:spacing w:line="360" w:lineRule="auto"/>
        <w:jc w:val="both"/>
        <w:rPr>
          <w:rFonts w:ascii="新宋体" w:hAnsi="新宋体" w:eastAsia="新宋体" w:cs="新宋体"/>
          <w:b/>
          <w:bCs/>
          <w:color w:val="auto"/>
          <w:sz w:val="30"/>
          <w:highlight w:val="none"/>
        </w:rPr>
      </w:pPr>
    </w:p>
    <w:p>
      <w:pPr>
        <w:spacing w:line="360" w:lineRule="auto"/>
        <w:jc w:val="both"/>
        <w:rPr>
          <w:rFonts w:ascii="新宋体" w:hAnsi="新宋体" w:eastAsia="新宋体" w:cs="新宋体"/>
          <w:b/>
          <w:bCs/>
          <w:color w:val="auto"/>
          <w:sz w:val="30"/>
          <w:highlight w:val="none"/>
        </w:rPr>
      </w:pPr>
    </w:p>
    <w:p>
      <w:pPr>
        <w:spacing w:line="360" w:lineRule="auto"/>
        <w:jc w:val="both"/>
        <w:rPr>
          <w:rFonts w:ascii="新宋体" w:hAnsi="新宋体" w:eastAsia="新宋体" w:cs="新宋体"/>
          <w:b/>
          <w:bCs/>
          <w:color w:val="auto"/>
          <w:sz w:val="30"/>
          <w:highlight w:val="none"/>
        </w:rPr>
      </w:pPr>
    </w:p>
    <w:p>
      <w:pPr>
        <w:spacing w:line="360" w:lineRule="auto"/>
        <w:jc w:val="both"/>
        <w:rPr>
          <w:rFonts w:ascii="新宋体" w:hAnsi="新宋体" w:eastAsia="新宋体" w:cs="新宋体"/>
          <w:b/>
          <w:bCs/>
          <w:color w:val="auto"/>
          <w:sz w:val="30"/>
          <w:highlight w:val="none"/>
        </w:rPr>
      </w:pPr>
    </w:p>
    <w:p>
      <w:pPr>
        <w:spacing w:line="360" w:lineRule="auto"/>
        <w:jc w:val="both"/>
        <w:rPr>
          <w:rFonts w:hint="eastAsia" w:ascii="新宋体" w:hAnsi="新宋体" w:eastAsia="新宋体" w:cs="新宋体"/>
          <w:b/>
          <w:bCs/>
          <w:color w:val="auto"/>
          <w:sz w:val="30"/>
          <w:highlight w:val="none"/>
        </w:rPr>
      </w:pPr>
    </w:p>
    <w:p>
      <w:pPr>
        <w:spacing w:line="360" w:lineRule="auto"/>
        <w:jc w:val="both"/>
        <w:rPr>
          <w:rFonts w:hint="eastAsia" w:ascii="新宋体" w:hAnsi="新宋体" w:eastAsia="新宋体" w:cs="新宋体"/>
          <w:b/>
          <w:bCs/>
          <w:color w:val="auto"/>
          <w:sz w:val="30"/>
          <w:highlight w:val="none"/>
        </w:rPr>
      </w:pPr>
    </w:p>
    <w:p>
      <w:pPr>
        <w:spacing w:line="360" w:lineRule="auto"/>
        <w:jc w:val="both"/>
        <w:rPr>
          <w:rFonts w:hint="eastAsia" w:ascii="新宋体" w:hAnsi="新宋体" w:eastAsia="新宋体" w:cs="新宋体"/>
          <w:b/>
          <w:bCs/>
          <w:color w:val="auto"/>
          <w:sz w:val="30"/>
          <w:highlight w:val="none"/>
        </w:rPr>
      </w:pPr>
    </w:p>
    <w:p>
      <w:pPr>
        <w:pStyle w:val="2"/>
        <w:rPr>
          <w:rFonts w:hint="eastAsia" w:ascii="新宋体" w:hAnsi="新宋体" w:eastAsia="新宋体" w:cs="新宋体"/>
          <w:b/>
          <w:bCs/>
          <w:color w:val="auto"/>
          <w:sz w:val="30"/>
          <w:highlight w:val="none"/>
        </w:rPr>
      </w:pPr>
    </w:p>
    <w:p>
      <w:pPr>
        <w:pStyle w:val="2"/>
        <w:rPr>
          <w:rFonts w:hint="eastAsia" w:ascii="新宋体" w:hAnsi="新宋体" w:eastAsia="新宋体" w:cs="新宋体"/>
          <w:b/>
          <w:bCs/>
          <w:color w:val="auto"/>
          <w:sz w:val="30"/>
          <w:highlight w:val="none"/>
        </w:rPr>
      </w:pPr>
    </w:p>
    <w:p>
      <w:pPr>
        <w:pStyle w:val="2"/>
        <w:rPr>
          <w:rFonts w:hint="eastAsia" w:ascii="新宋体" w:hAnsi="新宋体" w:eastAsia="新宋体" w:cs="新宋体"/>
          <w:b/>
          <w:bCs/>
          <w:color w:val="auto"/>
          <w:sz w:val="30"/>
          <w:highlight w:val="none"/>
        </w:rPr>
      </w:pPr>
    </w:p>
    <w:p>
      <w:pPr>
        <w:pStyle w:val="2"/>
        <w:rPr>
          <w:rFonts w:hint="eastAsia" w:ascii="新宋体" w:hAnsi="新宋体" w:eastAsia="新宋体" w:cs="新宋体"/>
          <w:b/>
          <w:bCs/>
          <w:color w:val="auto"/>
          <w:sz w:val="30"/>
          <w:highlight w:val="none"/>
        </w:rPr>
      </w:pPr>
    </w:p>
    <w:p>
      <w:pPr>
        <w:pStyle w:val="2"/>
        <w:rPr>
          <w:rFonts w:hint="eastAsia" w:ascii="新宋体" w:hAnsi="新宋体" w:eastAsia="新宋体" w:cs="新宋体"/>
          <w:b/>
          <w:bCs/>
          <w:color w:val="auto"/>
          <w:sz w:val="30"/>
          <w:highlight w:val="none"/>
        </w:rPr>
      </w:pPr>
    </w:p>
    <w:p>
      <w:pPr>
        <w:pStyle w:val="2"/>
        <w:rPr>
          <w:rFonts w:hint="eastAsia" w:ascii="新宋体" w:hAnsi="新宋体" w:eastAsia="新宋体" w:cs="新宋体"/>
          <w:b/>
          <w:bCs/>
          <w:color w:val="auto"/>
          <w:sz w:val="30"/>
          <w:highlight w:val="none"/>
        </w:rPr>
      </w:pPr>
    </w:p>
    <w:p>
      <w:pPr>
        <w:pStyle w:val="2"/>
        <w:rPr>
          <w:rFonts w:hint="eastAsia" w:ascii="新宋体" w:hAnsi="新宋体" w:eastAsia="新宋体" w:cs="新宋体"/>
          <w:b/>
          <w:bCs/>
          <w:color w:val="auto"/>
          <w:sz w:val="30"/>
          <w:highlight w:val="none"/>
        </w:rPr>
      </w:pPr>
    </w:p>
    <w:p>
      <w:pPr>
        <w:spacing w:line="360" w:lineRule="auto"/>
        <w:jc w:val="both"/>
        <w:rPr>
          <w:rFonts w:hint="eastAsia" w:ascii="新宋体" w:hAnsi="新宋体" w:eastAsia="新宋体" w:cs="新宋体"/>
          <w:b/>
          <w:bCs/>
          <w:color w:val="auto"/>
          <w:sz w:val="30"/>
          <w:highlight w:val="none"/>
        </w:rPr>
      </w:pPr>
    </w:p>
    <w:p>
      <w:pPr>
        <w:spacing w:line="360" w:lineRule="auto"/>
        <w:jc w:val="both"/>
        <w:rPr>
          <w:rFonts w:hint="eastAsia" w:ascii="新宋体" w:hAnsi="新宋体" w:eastAsia="新宋体" w:cs="新宋体"/>
          <w:b/>
          <w:bCs/>
          <w:color w:val="auto"/>
          <w:sz w:val="30"/>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新宋体" w:hAnsi="新宋体" w:eastAsia="新宋体" w:cs="新宋体"/>
          <w:b/>
          <w:bCs/>
          <w:color w:val="auto"/>
          <w:sz w:val="30"/>
          <w:highlight w:val="none"/>
        </w:rPr>
      </w:pPr>
      <w:r>
        <w:rPr>
          <w:rFonts w:hint="eastAsia" w:ascii="新宋体" w:hAnsi="新宋体" w:eastAsia="新宋体" w:cs="新宋体"/>
          <w:b/>
          <w:bCs/>
          <w:color w:val="auto"/>
          <w:sz w:val="30"/>
          <w:highlight w:val="none"/>
        </w:rPr>
        <w:t>第</w:t>
      </w:r>
      <w:r>
        <w:rPr>
          <w:rFonts w:hint="eastAsia" w:ascii="新宋体" w:hAnsi="新宋体" w:eastAsia="新宋体" w:cs="新宋体"/>
          <w:b/>
          <w:bCs/>
          <w:color w:val="auto"/>
          <w:sz w:val="30"/>
          <w:highlight w:val="none"/>
          <w:lang w:eastAsia="zh-CN"/>
        </w:rPr>
        <w:t>五</w:t>
      </w:r>
      <w:r>
        <w:rPr>
          <w:rFonts w:hint="eastAsia" w:ascii="新宋体" w:hAnsi="新宋体" w:eastAsia="新宋体" w:cs="新宋体"/>
          <w:b/>
          <w:bCs/>
          <w:color w:val="auto"/>
          <w:sz w:val="30"/>
          <w:highlight w:val="none"/>
        </w:rPr>
        <w:t>章 响应文件参考格式</w:t>
      </w:r>
    </w:p>
    <w:p>
      <w:pPr>
        <w:spacing w:line="560" w:lineRule="exact"/>
        <w:rPr>
          <w:rFonts w:ascii="新宋体" w:hAnsi="新宋体" w:eastAsia="新宋体" w:cs="新宋体"/>
          <w:color w:val="auto"/>
          <w:sz w:val="30"/>
          <w:highlight w:val="none"/>
        </w:rPr>
      </w:pPr>
    </w:p>
    <w:p>
      <w:pPr>
        <w:spacing w:line="560" w:lineRule="exact"/>
        <w:rPr>
          <w:rFonts w:ascii="新宋体" w:hAnsi="新宋体" w:eastAsia="新宋体" w:cs="新宋体"/>
          <w:color w:val="auto"/>
          <w:sz w:val="28"/>
          <w:szCs w:val="28"/>
          <w:highlight w:val="none"/>
        </w:rPr>
      </w:pPr>
      <w:r>
        <w:rPr>
          <w:rFonts w:hint="eastAsia" w:ascii="新宋体" w:hAnsi="新宋体" w:eastAsia="新宋体" w:cs="新宋体"/>
          <w:color w:val="auto"/>
          <w:sz w:val="30"/>
          <w:highlight w:val="none"/>
        </w:rPr>
        <w:t>项目名称：</w:t>
      </w:r>
      <w:r>
        <w:rPr>
          <w:rFonts w:hint="eastAsia" w:ascii="新宋体" w:hAnsi="新宋体" w:eastAsia="新宋体" w:cs="新宋体"/>
          <w:color w:val="auto"/>
          <w:sz w:val="28"/>
          <w:szCs w:val="28"/>
          <w:highlight w:val="none"/>
          <w:u w:val="single"/>
        </w:rPr>
        <w:t>黄山中国书画小镇</w:t>
      </w:r>
      <w:r>
        <w:rPr>
          <w:rFonts w:hint="eastAsia" w:ascii="新宋体" w:hAnsi="新宋体" w:eastAsia="新宋体" w:cs="新宋体"/>
          <w:color w:val="auto"/>
          <w:sz w:val="28"/>
          <w:szCs w:val="28"/>
          <w:highlight w:val="none"/>
          <w:u w:val="single"/>
          <w:lang w:eastAsia="zh-CN"/>
        </w:rPr>
        <w:t>零星项目施工</w:t>
      </w:r>
      <w:r>
        <w:rPr>
          <w:rFonts w:hint="eastAsia" w:ascii="新宋体" w:hAnsi="新宋体" w:eastAsia="新宋体" w:cs="新宋体"/>
          <w:color w:val="auto"/>
          <w:sz w:val="28"/>
          <w:szCs w:val="28"/>
          <w:highlight w:val="none"/>
          <w:u w:val="single"/>
        </w:rPr>
        <w:t>询比采购</w:t>
      </w:r>
    </w:p>
    <w:p>
      <w:pPr>
        <w:spacing w:line="560" w:lineRule="exact"/>
        <w:rPr>
          <w:rFonts w:hint="default" w:ascii="新宋体" w:hAnsi="新宋体" w:eastAsia="新宋体" w:cs="新宋体"/>
          <w:color w:val="auto"/>
          <w:sz w:val="30"/>
          <w:highlight w:val="none"/>
          <w:u w:val="single"/>
          <w:lang w:val="en-US" w:eastAsia="zh-CN"/>
        </w:rPr>
      </w:pPr>
      <w:r>
        <w:rPr>
          <w:rFonts w:hint="eastAsia" w:ascii="新宋体" w:hAnsi="新宋体" w:eastAsia="新宋体" w:cs="新宋体"/>
          <w:color w:val="auto"/>
          <w:sz w:val="30"/>
          <w:highlight w:val="none"/>
        </w:rPr>
        <w:t>项目编号：</w:t>
      </w:r>
      <w:r>
        <w:rPr>
          <w:rFonts w:hint="eastAsia" w:ascii="新宋体" w:hAnsi="新宋体" w:eastAsia="新宋体" w:cs="新宋体"/>
          <w:color w:val="auto"/>
          <w:sz w:val="30"/>
          <w:highlight w:val="none"/>
          <w:lang w:val="en-US" w:eastAsia="zh-CN"/>
        </w:rPr>
        <w:t>PSZB-2021-006</w:t>
      </w:r>
    </w:p>
    <w:p>
      <w:pPr>
        <w:spacing w:line="560" w:lineRule="exact"/>
        <w:ind w:firstLine="600" w:firstLineChars="200"/>
        <w:rPr>
          <w:rFonts w:ascii="新宋体" w:hAnsi="新宋体" w:eastAsia="新宋体" w:cs="新宋体"/>
          <w:color w:val="auto"/>
          <w:sz w:val="30"/>
          <w:highlight w:val="none"/>
        </w:rPr>
      </w:pPr>
    </w:p>
    <w:p>
      <w:pPr>
        <w:spacing w:line="700" w:lineRule="exact"/>
        <w:rPr>
          <w:rFonts w:ascii="新宋体" w:hAnsi="新宋体" w:eastAsia="新宋体" w:cs="新宋体"/>
          <w:b/>
          <w:bCs/>
          <w:color w:val="auto"/>
          <w:sz w:val="72"/>
          <w:highlight w:val="none"/>
        </w:rPr>
      </w:pPr>
    </w:p>
    <w:p>
      <w:pPr>
        <w:spacing w:line="700" w:lineRule="exact"/>
        <w:rPr>
          <w:rFonts w:ascii="新宋体" w:hAnsi="新宋体" w:eastAsia="新宋体" w:cs="新宋体"/>
          <w:b/>
          <w:bCs/>
          <w:color w:val="auto"/>
          <w:sz w:val="72"/>
          <w:highlight w:val="none"/>
        </w:rPr>
      </w:pPr>
    </w:p>
    <w:p>
      <w:pPr>
        <w:spacing w:line="700" w:lineRule="exact"/>
        <w:jc w:val="center"/>
        <w:rPr>
          <w:rFonts w:ascii="新宋体" w:hAnsi="新宋体" w:eastAsia="新宋体" w:cs="新宋体"/>
          <w:b/>
          <w:bCs/>
          <w:color w:val="auto"/>
          <w:sz w:val="72"/>
          <w:highlight w:val="none"/>
        </w:rPr>
      </w:pPr>
    </w:p>
    <w:p>
      <w:pPr>
        <w:spacing w:line="700" w:lineRule="exact"/>
        <w:jc w:val="center"/>
        <w:rPr>
          <w:rFonts w:ascii="新宋体" w:hAnsi="新宋体" w:eastAsia="新宋体" w:cs="新宋体"/>
          <w:color w:val="auto"/>
          <w:sz w:val="30"/>
          <w:highlight w:val="none"/>
        </w:rPr>
      </w:pPr>
      <w:r>
        <w:rPr>
          <w:rFonts w:hint="eastAsia" w:ascii="新宋体" w:hAnsi="新宋体" w:eastAsia="新宋体" w:cs="新宋体"/>
          <w:b/>
          <w:bCs/>
          <w:color w:val="auto"/>
          <w:sz w:val="72"/>
          <w:highlight w:val="none"/>
        </w:rPr>
        <w:t>响 应 文 件</w:t>
      </w:r>
    </w:p>
    <w:p>
      <w:pPr>
        <w:spacing w:line="560" w:lineRule="exact"/>
        <w:jc w:val="center"/>
        <w:rPr>
          <w:rFonts w:ascii="新宋体" w:hAnsi="新宋体" w:eastAsia="新宋体" w:cs="新宋体"/>
          <w:color w:val="auto"/>
          <w:sz w:val="30"/>
          <w:highlight w:val="none"/>
          <w:u w:val="single"/>
        </w:rPr>
      </w:pPr>
    </w:p>
    <w:p>
      <w:pPr>
        <w:spacing w:line="560" w:lineRule="exact"/>
        <w:jc w:val="center"/>
        <w:rPr>
          <w:rFonts w:ascii="新宋体" w:hAnsi="新宋体" w:eastAsia="新宋体" w:cs="新宋体"/>
          <w:color w:val="auto"/>
          <w:sz w:val="30"/>
          <w:highlight w:val="none"/>
        </w:rPr>
      </w:pPr>
      <w:r>
        <w:rPr>
          <w:rFonts w:hint="eastAsia" w:ascii="新宋体" w:hAnsi="新宋体" w:eastAsia="新宋体" w:cs="新宋体"/>
          <w:color w:val="auto"/>
          <w:sz w:val="30"/>
          <w:highlight w:val="none"/>
          <w:u w:val="single"/>
        </w:rPr>
        <w:t>202</w:t>
      </w:r>
      <w:r>
        <w:rPr>
          <w:rFonts w:hint="eastAsia" w:ascii="新宋体" w:hAnsi="新宋体" w:eastAsia="新宋体" w:cs="新宋体"/>
          <w:color w:val="auto"/>
          <w:sz w:val="30"/>
          <w:highlight w:val="none"/>
          <w:u w:val="single"/>
          <w:lang w:val="en-US" w:eastAsia="zh-CN"/>
        </w:rPr>
        <w:t>1</w:t>
      </w:r>
      <w:r>
        <w:rPr>
          <w:rFonts w:hint="eastAsia" w:ascii="新宋体" w:hAnsi="新宋体" w:eastAsia="新宋体" w:cs="新宋体"/>
          <w:color w:val="auto"/>
          <w:sz w:val="30"/>
          <w:highlight w:val="none"/>
        </w:rPr>
        <w:t>年</w:t>
      </w:r>
      <w:r>
        <w:rPr>
          <w:rFonts w:hint="eastAsia" w:ascii="新宋体" w:hAnsi="新宋体" w:eastAsia="新宋体" w:cs="新宋体"/>
          <w:color w:val="auto"/>
          <w:sz w:val="30"/>
          <w:highlight w:val="none"/>
          <w:u w:val="single"/>
          <w:lang w:val="en-US" w:eastAsia="zh-CN"/>
        </w:rPr>
        <w:t xml:space="preserve"> 12 </w:t>
      </w:r>
      <w:r>
        <w:rPr>
          <w:rFonts w:hint="eastAsia" w:ascii="新宋体" w:hAnsi="新宋体" w:eastAsia="新宋体" w:cs="新宋体"/>
          <w:color w:val="auto"/>
          <w:sz w:val="30"/>
          <w:highlight w:val="none"/>
        </w:rPr>
        <w:t>月</w:t>
      </w:r>
      <w:r>
        <w:rPr>
          <w:rFonts w:hint="eastAsia" w:ascii="新宋体" w:hAnsi="新宋体" w:eastAsia="新宋体" w:cs="新宋体"/>
          <w:color w:val="auto"/>
          <w:sz w:val="30"/>
          <w:highlight w:val="none"/>
          <w:u w:val="single"/>
          <w:lang w:val="en-US" w:eastAsia="zh-CN"/>
        </w:rPr>
        <w:t xml:space="preserve"> 20 </w:t>
      </w:r>
      <w:r>
        <w:rPr>
          <w:rFonts w:hint="eastAsia" w:ascii="新宋体" w:hAnsi="新宋体" w:eastAsia="新宋体" w:cs="新宋体"/>
          <w:color w:val="auto"/>
          <w:sz w:val="30"/>
          <w:highlight w:val="none"/>
        </w:rPr>
        <w:t xml:space="preserve">日 </w:t>
      </w:r>
      <w:r>
        <w:rPr>
          <w:rFonts w:hint="eastAsia" w:ascii="新宋体" w:hAnsi="新宋体" w:eastAsia="新宋体" w:cs="新宋体"/>
          <w:color w:val="auto"/>
          <w:sz w:val="30"/>
          <w:highlight w:val="none"/>
          <w:u w:val="single"/>
          <w:lang w:val="en-US" w:eastAsia="zh-CN"/>
        </w:rPr>
        <w:t>9:30</w:t>
      </w:r>
      <w:r>
        <w:rPr>
          <w:rFonts w:hint="eastAsia" w:ascii="新宋体" w:hAnsi="新宋体" w:eastAsia="新宋体" w:cs="新宋体"/>
          <w:color w:val="auto"/>
          <w:sz w:val="30"/>
          <w:highlight w:val="none"/>
        </w:rPr>
        <w:t>时前不得启封</w:t>
      </w:r>
    </w:p>
    <w:p>
      <w:pPr>
        <w:spacing w:line="560" w:lineRule="exact"/>
        <w:jc w:val="center"/>
        <w:rPr>
          <w:rFonts w:ascii="新宋体" w:hAnsi="新宋体" w:eastAsia="新宋体" w:cs="新宋体"/>
          <w:color w:val="auto"/>
          <w:sz w:val="30"/>
          <w:highlight w:val="none"/>
        </w:rPr>
      </w:pPr>
    </w:p>
    <w:p>
      <w:pPr>
        <w:spacing w:line="560" w:lineRule="exact"/>
        <w:rPr>
          <w:rFonts w:ascii="新宋体" w:hAnsi="新宋体" w:eastAsia="新宋体" w:cs="新宋体"/>
          <w:color w:val="auto"/>
          <w:sz w:val="32"/>
          <w:szCs w:val="32"/>
          <w:highlight w:val="none"/>
        </w:rPr>
      </w:pPr>
      <w:r>
        <w:rPr>
          <w:rFonts w:hint="eastAsia" w:ascii="新宋体" w:hAnsi="新宋体" w:eastAsia="新宋体" w:cs="新宋体"/>
          <w:color w:val="auto"/>
          <w:sz w:val="32"/>
          <w:szCs w:val="32"/>
          <w:highlight w:val="none"/>
          <w:lang w:eastAsia="zh-CN"/>
        </w:rPr>
        <w:t>施工单位</w:t>
      </w:r>
      <w:r>
        <w:rPr>
          <w:rFonts w:hint="eastAsia" w:ascii="新宋体" w:hAnsi="新宋体" w:eastAsia="新宋体" w:cs="新宋体"/>
          <w:color w:val="auto"/>
          <w:sz w:val="32"/>
          <w:szCs w:val="32"/>
          <w:highlight w:val="none"/>
        </w:rPr>
        <w:t>：（企业公章、法人章）</w:t>
      </w:r>
    </w:p>
    <w:p>
      <w:pPr>
        <w:spacing w:line="560" w:lineRule="exact"/>
        <w:rPr>
          <w:rFonts w:ascii="新宋体" w:hAnsi="新宋体" w:eastAsia="新宋体" w:cs="新宋体"/>
          <w:color w:val="auto"/>
          <w:sz w:val="32"/>
          <w:szCs w:val="32"/>
          <w:highlight w:val="none"/>
        </w:rPr>
      </w:pPr>
      <w:r>
        <w:rPr>
          <w:rFonts w:hint="eastAsia" w:ascii="新宋体" w:hAnsi="新宋体" w:eastAsia="新宋体" w:cs="新宋体"/>
          <w:color w:val="auto"/>
          <w:sz w:val="32"/>
          <w:szCs w:val="32"/>
          <w:highlight w:val="none"/>
        </w:rPr>
        <w:t>详细地址：</w:t>
      </w:r>
    </w:p>
    <w:p>
      <w:pPr>
        <w:spacing w:line="560" w:lineRule="exact"/>
        <w:rPr>
          <w:rFonts w:ascii="新宋体" w:hAnsi="新宋体" w:eastAsia="新宋体" w:cs="新宋体"/>
          <w:color w:val="auto"/>
          <w:sz w:val="32"/>
          <w:szCs w:val="32"/>
          <w:highlight w:val="none"/>
        </w:rPr>
      </w:pPr>
      <w:r>
        <w:rPr>
          <w:rFonts w:hint="eastAsia" w:ascii="新宋体" w:hAnsi="新宋体" w:eastAsia="新宋体" w:cs="新宋体"/>
          <w:color w:val="auto"/>
          <w:sz w:val="32"/>
          <w:szCs w:val="32"/>
          <w:highlight w:val="none"/>
        </w:rPr>
        <w:t>邮政编码：</w:t>
      </w:r>
    </w:p>
    <w:p>
      <w:pPr>
        <w:spacing w:line="560" w:lineRule="exact"/>
        <w:jc w:val="center"/>
        <w:rPr>
          <w:rFonts w:ascii="新宋体" w:hAnsi="新宋体" w:eastAsia="新宋体" w:cs="新宋体"/>
          <w:color w:val="auto"/>
          <w:sz w:val="30"/>
          <w:highlight w:val="none"/>
        </w:rPr>
      </w:pPr>
    </w:p>
    <w:p>
      <w:pPr>
        <w:spacing w:line="560" w:lineRule="exact"/>
        <w:jc w:val="center"/>
        <w:rPr>
          <w:rFonts w:ascii="新宋体" w:hAnsi="新宋体" w:eastAsia="新宋体" w:cs="新宋体"/>
          <w:color w:val="auto"/>
          <w:sz w:val="30"/>
          <w:highlight w:val="none"/>
        </w:rPr>
      </w:pPr>
    </w:p>
    <w:p>
      <w:pPr>
        <w:spacing w:line="560" w:lineRule="exact"/>
        <w:jc w:val="center"/>
        <w:rPr>
          <w:rFonts w:ascii="新宋体" w:hAnsi="新宋体" w:eastAsia="新宋体" w:cs="新宋体"/>
          <w:color w:val="auto"/>
          <w:sz w:val="30"/>
          <w:highlight w:val="none"/>
        </w:rPr>
      </w:pPr>
      <w:r>
        <w:rPr>
          <w:rFonts w:hint="eastAsia" w:ascii="新宋体" w:hAnsi="新宋体" w:eastAsia="新宋体" w:cs="新宋体"/>
          <w:color w:val="auto"/>
          <w:sz w:val="30"/>
          <w:highlight w:val="none"/>
        </w:rPr>
        <w:t>年   月    日</w:t>
      </w:r>
    </w:p>
    <w:p>
      <w:pPr>
        <w:spacing w:line="240" w:lineRule="atLeast"/>
        <w:rPr>
          <w:rFonts w:ascii="新宋体" w:hAnsi="新宋体" w:eastAsia="新宋体" w:cs="新宋体"/>
          <w:b/>
          <w:bCs/>
          <w:color w:val="auto"/>
          <w:kern w:val="28"/>
          <w:sz w:val="48"/>
          <w:szCs w:val="32"/>
          <w:highlight w:val="none"/>
        </w:rPr>
      </w:pPr>
    </w:p>
    <w:p>
      <w:pPr>
        <w:spacing w:line="240" w:lineRule="atLeast"/>
        <w:jc w:val="both"/>
        <w:rPr>
          <w:rFonts w:ascii="新宋体" w:hAnsi="新宋体" w:eastAsia="新宋体" w:cs="新宋体"/>
          <w:b/>
          <w:bCs/>
          <w:color w:val="auto"/>
          <w:kern w:val="28"/>
          <w:sz w:val="52"/>
          <w:szCs w:val="36"/>
          <w:highlight w:val="none"/>
        </w:rPr>
      </w:pPr>
    </w:p>
    <w:p>
      <w:pPr>
        <w:spacing w:line="240" w:lineRule="atLeast"/>
        <w:jc w:val="center"/>
        <w:rPr>
          <w:rFonts w:ascii="新宋体" w:hAnsi="新宋体" w:eastAsia="新宋体" w:cs="新宋体"/>
          <w:b/>
          <w:bCs/>
          <w:color w:val="auto"/>
          <w:kern w:val="28"/>
          <w:sz w:val="52"/>
          <w:szCs w:val="36"/>
          <w:highlight w:val="none"/>
        </w:rPr>
      </w:pPr>
    </w:p>
    <w:p>
      <w:pPr>
        <w:spacing w:line="240" w:lineRule="atLeast"/>
        <w:jc w:val="center"/>
        <w:rPr>
          <w:rFonts w:ascii="新宋体" w:hAnsi="新宋体" w:eastAsia="新宋体" w:cs="新宋体"/>
          <w:b/>
          <w:bCs/>
          <w:color w:val="auto"/>
          <w:kern w:val="28"/>
          <w:sz w:val="52"/>
          <w:szCs w:val="36"/>
          <w:highlight w:val="none"/>
        </w:rPr>
      </w:pPr>
      <w:r>
        <w:rPr>
          <w:rFonts w:hint="eastAsia" w:ascii="新宋体" w:hAnsi="新宋体" w:eastAsia="新宋体" w:cs="新宋体"/>
          <w:b/>
          <w:bCs/>
          <w:color w:val="auto"/>
          <w:kern w:val="28"/>
          <w:sz w:val="52"/>
          <w:szCs w:val="36"/>
          <w:highlight w:val="none"/>
        </w:rPr>
        <w:t>响</w:t>
      </w:r>
    </w:p>
    <w:p>
      <w:pPr>
        <w:spacing w:line="240" w:lineRule="atLeast"/>
        <w:jc w:val="center"/>
        <w:rPr>
          <w:rFonts w:ascii="新宋体" w:hAnsi="新宋体" w:eastAsia="新宋体" w:cs="新宋体"/>
          <w:b/>
          <w:bCs/>
          <w:color w:val="auto"/>
          <w:kern w:val="28"/>
          <w:sz w:val="52"/>
          <w:szCs w:val="36"/>
          <w:highlight w:val="none"/>
        </w:rPr>
      </w:pPr>
    </w:p>
    <w:p>
      <w:pPr>
        <w:spacing w:line="240" w:lineRule="atLeast"/>
        <w:jc w:val="center"/>
        <w:rPr>
          <w:rFonts w:ascii="新宋体" w:hAnsi="新宋体" w:eastAsia="新宋体" w:cs="新宋体"/>
          <w:b/>
          <w:bCs/>
          <w:color w:val="auto"/>
          <w:kern w:val="28"/>
          <w:sz w:val="52"/>
          <w:szCs w:val="36"/>
          <w:highlight w:val="none"/>
        </w:rPr>
      </w:pPr>
      <w:r>
        <w:rPr>
          <w:rFonts w:hint="eastAsia" w:ascii="新宋体" w:hAnsi="新宋体" w:eastAsia="新宋体" w:cs="新宋体"/>
          <w:b/>
          <w:bCs/>
          <w:color w:val="auto"/>
          <w:kern w:val="28"/>
          <w:sz w:val="52"/>
          <w:szCs w:val="36"/>
          <w:highlight w:val="none"/>
        </w:rPr>
        <w:t>应</w:t>
      </w:r>
    </w:p>
    <w:p>
      <w:pPr>
        <w:spacing w:line="240" w:lineRule="atLeast"/>
        <w:jc w:val="center"/>
        <w:rPr>
          <w:rFonts w:ascii="新宋体" w:hAnsi="新宋体" w:eastAsia="新宋体" w:cs="新宋体"/>
          <w:b/>
          <w:bCs/>
          <w:color w:val="auto"/>
          <w:kern w:val="28"/>
          <w:sz w:val="52"/>
          <w:szCs w:val="36"/>
          <w:highlight w:val="none"/>
        </w:rPr>
      </w:pPr>
    </w:p>
    <w:p>
      <w:pPr>
        <w:spacing w:line="240" w:lineRule="atLeast"/>
        <w:jc w:val="center"/>
        <w:rPr>
          <w:rFonts w:ascii="新宋体" w:hAnsi="新宋体" w:eastAsia="新宋体" w:cs="新宋体"/>
          <w:b/>
          <w:bCs/>
          <w:color w:val="auto"/>
          <w:kern w:val="28"/>
          <w:sz w:val="52"/>
          <w:szCs w:val="36"/>
          <w:highlight w:val="none"/>
        </w:rPr>
      </w:pPr>
      <w:r>
        <w:rPr>
          <w:rFonts w:hint="eastAsia" w:ascii="新宋体" w:hAnsi="新宋体" w:eastAsia="新宋体" w:cs="新宋体"/>
          <w:b/>
          <w:bCs/>
          <w:color w:val="auto"/>
          <w:kern w:val="28"/>
          <w:sz w:val="52"/>
          <w:szCs w:val="36"/>
          <w:highlight w:val="none"/>
        </w:rPr>
        <w:t>文</w:t>
      </w:r>
    </w:p>
    <w:p>
      <w:pPr>
        <w:spacing w:line="240" w:lineRule="atLeast"/>
        <w:jc w:val="center"/>
        <w:rPr>
          <w:rFonts w:ascii="新宋体" w:hAnsi="新宋体" w:eastAsia="新宋体" w:cs="新宋体"/>
          <w:b/>
          <w:bCs/>
          <w:color w:val="auto"/>
          <w:kern w:val="28"/>
          <w:sz w:val="52"/>
          <w:szCs w:val="36"/>
          <w:highlight w:val="none"/>
        </w:rPr>
      </w:pPr>
    </w:p>
    <w:p>
      <w:pPr>
        <w:spacing w:line="240" w:lineRule="atLeast"/>
        <w:jc w:val="center"/>
        <w:rPr>
          <w:rFonts w:ascii="新宋体" w:hAnsi="新宋体" w:eastAsia="新宋体" w:cs="新宋体"/>
          <w:b/>
          <w:bCs/>
          <w:color w:val="auto"/>
          <w:kern w:val="28"/>
          <w:sz w:val="52"/>
          <w:szCs w:val="36"/>
          <w:highlight w:val="none"/>
        </w:rPr>
      </w:pPr>
      <w:r>
        <w:rPr>
          <w:rFonts w:hint="eastAsia" w:ascii="新宋体" w:hAnsi="新宋体" w:eastAsia="新宋体" w:cs="新宋体"/>
          <w:b/>
          <w:bCs/>
          <w:color w:val="auto"/>
          <w:kern w:val="28"/>
          <w:sz w:val="52"/>
          <w:szCs w:val="36"/>
          <w:highlight w:val="none"/>
        </w:rPr>
        <w:t>件</w:t>
      </w:r>
    </w:p>
    <w:p>
      <w:pPr>
        <w:spacing w:line="360" w:lineRule="auto"/>
        <w:ind w:right="-468" w:rightChars="-223"/>
        <w:jc w:val="left"/>
        <w:rPr>
          <w:rFonts w:ascii="新宋体" w:hAnsi="新宋体" w:eastAsia="新宋体" w:cs="新宋体"/>
          <w:color w:val="auto"/>
          <w:kern w:val="28"/>
          <w:sz w:val="24"/>
          <w:highlight w:val="none"/>
        </w:rPr>
      </w:pPr>
    </w:p>
    <w:p>
      <w:pPr>
        <w:spacing w:line="360" w:lineRule="auto"/>
        <w:ind w:right="-468" w:rightChars="-223"/>
        <w:jc w:val="left"/>
        <w:rPr>
          <w:rFonts w:ascii="新宋体" w:hAnsi="新宋体" w:eastAsia="新宋体" w:cs="新宋体"/>
          <w:color w:val="auto"/>
          <w:kern w:val="28"/>
          <w:sz w:val="24"/>
          <w:highlight w:val="none"/>
        </w:rPr>
      </w:pPr>
    </w:p>
    <w:p>
      <w:pPr>
        <w:spacing w:line="360" w:lineRule="auto"/>
        <w:ind w:right="-468" w:rightChars="-223"/>
        <w:jc w:val="left"/>
        <w:rPr>
          <w:rFonts w:ascii="新宋体" w:hAnsi="新宋体" w:eastAsia="新宋体" w:cs="新宋体"/>
          <w:color w:val="auto"/>
          <w:sz w:val="30"/>
          <w:highlight w:val="none"/>
        </w:rPr>
      </w:pPr>
      <w:r>
        <w:rPr>
          <w:rFonts w:hint="eastAsia" w:ascii="新宋体" w:hAnsi="新宋体" w:eastAsia="新宋体" w:cs="新宋体"/>
          <w:color w:val="auto"/>
          <w:sz w:val="30"/>
          <w:highlight w:val="none"/>
        </w:rPr>
        <w:t xml:space="preserve">项目编号： </w:t>
      </w:r>
    </w:p>
    <w:p>
      <w:pPr>
        <w:spacing w:line="360" w:lineRule="auto"/>
        <w:ind w:right="-468" w:rightChars="-223"/>
        <w:jc w:val="left"/>
        <w:rPr>
          <w:rFonts w:ascii="新宋体" w:hAnsi="新宋体" w:eastAsia="新宋体" w:cs="新宋体"/>
          <w:color w:val="auto"/>
          <w:sz w:val="30"/>
          <w:highlight w:val="none"/>
        </w:rPr>
      </w:pPr>
      <w:r>
        <w:rPr>
          <w:rFonts w:hint="eastAsia" w:ascii="新宋体" w:hAnsi="新宋体" w:eastAsia="新宋体" w:cs="新宋体"/>
          <w:color w:val="auto"/>
          <w:sz w:val="30"/>
          <w:highlight w:val="none"/>
        </w:rPr>
        <w:t>项目名称：</w:t>
      </w:r>
      <w:r>
        <w:rPr>
          <w:rFonts w:hint="eastAsia" w:ascii="新宋体" w:hAnsi="新宋体" w:eastAsia="新宋体" w:cs="新宋体"/>
          <w:color w:val="auto"/>
          <w:sz w:val="30"/>
          <w:highlight w:val="none"/>
          <w:u w:val="single"/>
        </w:rPr>
        <w:t>黄山中国书画小镇</w:t>
      </w:r>
      <w:r>
        <w:rPr>
          <w:rFonts w:hint="eastAsia" w:ascii="新宋体" w:hAnsi="新宋体" w:eastAsia="新宋体" w:cs="新宋体"/>
          <w:color w:val="auto"/>
          <w:sz w:val="30"/>
          <w:highlight w:val="none"/>
          <w:u w:val="single"/>
          <w:lang w:eastAsia="zh-CN"/>
        </w:rPr>
        <w:t>零星项目施工</w:t>
      </w:r>
      <w:r>
        <w:rPr>
          <w:rFonts w:hint="eastAsia" w:ascii="新宋体" w:hAnsi="新宋体" w:eastAsia="新宋体" w:cs="新宋体"/>
          <w:color w:val="auto"/>
          <w:sz w:val="30"/>
          <w:highlight w:val="none"/>
        </w:rPr>
        <w:t>询比采购</w:t>
      </w:r>
    </w:p>
    <w:p>
      <w:pPr>
        <w:spacing w:line="360" w:lineRule="auto"/>
        <w:ind w:right="-468" w:rightChars="-223"/>
        <w:jc w:val="left"/>
        <w:rPr>
          <w:rFonts w:ascii="新宋体" w:hAnsi="新宋体" w:eastAsia="新宋体" w:cs="新宋体"/>
          <w:color w:val="auto"/>
          <w:sz w:val="30"/>
          <w:highlight w:val="none"/>
        </w:rPr>
      </w:pPr>
      <w:r>
        <w:rPr>
          <w:rFonts w:hint="eastAsia" w:ascii="新宋体" w:hAnsi="新宋体" w:eastAsia="新宋体" w:cs="新宋体"/>
          <w:color w:val="auto"/>
          <w:sz w:val="30"/>
          <w:highlight w:val="none"/>
          <w:lang w:eastAsia="zh-CN"/>
        </w:rPr>
        <w:t>施工单位</w:t>
      </w:r>
      <w:r>
        <w:rPr>
          <w:rFonts w:hint="eastAsia" w:ascii="新宋体" w:hAnsi="新宋体" w:eastAsia="新宋体" w:cs="新宋体"/>
          <w:color w:val="auto"/>
          <w:sz w:val="30"/>
          <w:highlight w:val="none"/>
        </w:rPr>
        <w:t>名称：</w:t>
      </w:r>
    </w:p>
    <w:p>
      <w:pPr>
        <w:spacing w:line="360" w:lineRule="auto"/>
        <w:ind w:right="-468" w:rightChars="-223"/>
        <w:jc w:val="left"/>
        <w:rPr>
          <w:rFonts w:ascii="新宋体" w:hAnsi="新宋体" w:eastAsia="新宋体" w:cs="新宋体"/>
          <w:color w:val="auto"/>
          <w:sz w:val="30"/>
          <w:highlight w:val="none"/>
        </w:rPr>
      </w:pPr>
      <w:r>
        <w:rPr>
          <w:rFonts w:hint="eastAsia" w:ascii="新宋体" w:hAnsi="新宋体" w:eastAsia="新宋体" w:cs="新宋体"/>
          <w:color w:val="auto"/>
          <w:sz w:val="30"/>
          <w:highlight w:val="none"/>
        </w:rPr>
        <w:t>法定代表人或其委托代理人：            (签字或盖章)</w:t>
      </w:r>
    </w:p>
    <w:p>
      <w:pPr>
        <w:spacing w:line="360" w:lineRule="auto"/>
        <w:ind w:right="-468" w:rightChars="-223"/>
        <w:jc w:val="left"/>
        <w:rPr>
          <w:rFonts w:hint="eastAsia" w:ascii="新宋体" w:hAnsi="新宋体" w:eastAsia="新宋体" w:cs="新宋体"/>
          <w:color w:val="auto"/>
          <w:sz w:val="30"/>
          <w:highlight w:val="none"/>
        </w:rPr>
      </w:pPr>
      <w:r>
        <w:rPr>
          <w:rFonts w:hint="eastAsia" w:ascii="新宋体" w:hAnsi="新宋体" w:eastAsia="新宋体" w:cs="新宋体"/>
          <w:color w:val="auto"/>
          <w:sz w:val="30"/>
          <w:highlight w:val="none"/>
        </w:rPr>
        <w:t>日  期：    年     月      日</w:t>
      </w:r>
    </w:p>
    <w:p>
      <w:pPr>
        <w:pStyle w:val="2"/>
        <w:rPr>
          <w:rFonts w:hint="eastAsia" w:ascii="新宋体" w:hAnsi="新宋体" w:eastAsia="新宋体" w:cs="新宋体"/>
          <w:color w:val="auto"/>
          <w:sz w:val="30"/>
          <w:highlight w:val="none"/>
        </w:rPr>
      </w:pPr>
    </w:p>
    <w:p>
      <w:pPr>
        <w:pStyle w:val="2"/>
        <w:rPr>
          <w:rFonts w:hint="eastAsia" w:ascii="新宋体" w:hAnsi="新宋体" w:eastAsia="新宋体" w:cs="新宋体"/>
          <w:color w:val="auto"/>
          <w:sz w:val="30"/>
          <w:highlight w:val="none"/>
        </w:rPr>
      </w:pPr>
    </w:p>
    <w:p>
      <w:pPr>
        <w:pStyle w:val="2"/>
        <w:rPr>
          <w:rFonts w:hint="eastAsia" w:ascii="新宋体" w:hAnsi="新宋体" w:eastAsia="新宋体" w:cs="新宋体"/>
          <w:color w:val="auto"/>
          <w:sz w:val="30"/>
          <w:highlight w:val="none"/>
        </w:rPr>
      </w:pPr>
    </w:p>
    <w:p>
      <w:pPr>
        <w:pStyle w:val="4"/>
        <w:tabs>
          <w:tab w:val="left" w:pos="2552"/>
        </w:tabs>
        <w:jc w:val="center"/>
        <w:rPr>
          <w:color w:val="auto"/>
          <w:sz w:val="36"/>
          <w:szCs w:val="36"/>
          <w:highlight w:val="none"/>
        </w:rPr>
      </w:pPr>
      <w:r>
        <w:rPr>
          <w:rFonts w:hint="eastAsia"/>
          <w:color w:val="auto"/>
          <w:sz w:val="36"/>
          <w:szCs w:val="36"/>
          <w:highlight w:val="none"/>
        </w:rPr>
        <w:t>报价函</w:t>
      </w:r>
    </w:p>
    <w:p>
      <w:pPr>
        <w:adjustRightInd w:val="0"/>
        <w:snapToGrid w:val="0"/>
        <w:spacing w:beforeLines="20" w:afterLines="20" w:line="540" w:lineRule="exact"/>
        <w:rPr>
          <w:rFonts w:ascii="仿宋_GB2312" w:hAnsi="宋体" w:eastAsia="仿宋_GB2312"/>
          <w:color w:val="auto"/>
          <w:sz w:val="30"/>
          <w:szCs w:val="30"/>
          <w:highlight w:val="none"/>
          <w:u w:val="single"/>
        </w:rPr>
      </w:pPr>
      <w:r>
        <w:rPr>
          <w:rFonts w:hint="eastAsia" w:ascii="仿宋_GB2312" w:hAnsi="宋体" w:eastAsia="仿宋_GB2312"/>
          <w:color w:val="auto"/>
          <w:sz w:val="30"/>
          <w:szCs w:val="30"/>
          <w:highlight w:val="none"/>
        </w:rPr>
        <w:t>致：</w:t>
      </w:r>
      <w:r>
        <w:rPr>
          <w:rFonts w:hint="eastAsia" w:ascii="仿宋_GB2312" w:hAnsi="宋体" w:eastAsia="仿宋_GB2312"/>
          <w:color w:val="auto"/>
          <w:sz w:val="30"/>
          <w:szCs w:val="30"/>
          <w:highlight w:val="none"/>
          <w:u w:val="single"/>
        </w:rPr>
        <w:t xml:space="preserve"> 黄山屏水文化旅游</w:t>
      </w:r>
      <w:r>
        <w:rPr>
          <w:rFonts w:hint="eastAsia" w:ascii="仿宋_GB2312" w:eastAsia="仿宋_GB2312"/>
          <w:color w:val="auto"/>
          <w:sz w:val="30"/>
          <w:szCs w:val="30"/>
          <w:highlight w:val="none"/>
          <w:u w:val="single"/>
        </w:rPr>
        <w:t>有限公司</w:t>
      </w:r>
    </w:p>
    <w:p>
      <w:pPr>
        <w:keepNext w:val="0"/>
        <w:keepLines w:val="0"/>
        <w:pageBreakBefore w:val="0"/>
        <w:widowControl w:val="0"/>
        <w:kinsoku/>
        <w:wordWrap/>
        <w:overflowPunct/>
        <w:topLinePunct w:val="0"/>
        <w:autoSpaceDE/>
        <w:autoSpaceDN/>
        <w:bidi w:val="0"/>
        <w:spacing w:line="440" w:lineRule="exact"/>
        <w:ind w:firstLine="600" w:firstLineChars="200"/>
        <w:textAlignment w:val="auto"/>
        <w:rPr>
          <w:rFonts w:ascii="新宋体" w:hAnsi="新宋体" w:eastAsia="新宋体" w:cs="新宋体"/>
          <w:color w:val="auto"/>
          <w:sz w:val="28"/>
          <w:szCs w:val="28"/>
          <w:highlight w:val="none"/>
        </w:rPr>
      </w:pPr>
      <w:r>
        <w:rPr>
          <w:rFonts w:hint="eastAsia" w:ascii="仿宋_GB2312" w:hAnsi="宋体" w:eastAsia="仿宋_GB2312"/>
          <w:color w:val="auto"/>
          <w:sz w:val="30"/>
          <w:szCs w:val="30"/>
          <w:highlight w:val="none"/>
        </w:rPr>
        <w:t>根据你方</w:t>
      </w:r>
      <w:r>
        <w:rPr>
          <w:rFonts w:hint="eastAsia" w:ascii="仿宋_GB2312" w:hAnsi="宋体" w:eastAsia="仿宋_GB2312"/>
          <w:color w:val="auto"/>
          <w:sz w:val="30"/>
          <w:szCs w:val="30"/>
          <w:highlight w:val="none"/>
          <w:lang w:eastAsia="zh-CN"/>
        </w:rPr>
        <w:t>采购</w:t>
      </w:r>
      <w:r>
        <w:rPr>
          <w:rFonts w:hint="eastAsia" w:ascii="仿宋_GB2312" w:hAnsi="宋体" w:eastAsia="仿宋_GB2312"/>
          <w:color w:val="auto"/>
          <w:sz w:val="30"/>
          <w:szCs w:val="30"/>
          <w:highlight w:val="none"/>
        </w:rPr>
        <w:t>文件的</w:t>
      </w:r>
      <w:r>
        <w:rPr>
          <w:rFonts w:hint="eastAsia" w:ascii="新宋体" w:hAnsi="新宋体" w:eastAsia="新宋体" w:cs="新宋体"/>
          <w:color w:val="auto"/>
          <w:sz w:val="28"/>
          <w:szCs w:val="28"/>
          <w:highlight w:val="none"/>
          <w:u w:val="single"/>
        </w:rPr>
        <w:t>黄山中国书画小镇</w:t>
      </w:r>
      <w:r>
        <w:rPr>
          <w:rFonts w:hint="eastAsia" w:ascii="新宋体" w:hAnsi="新宋体" w:eastAsia="新宋体" w:cs="新宋体"/>
          <w:color w:val="auto"/>
          <w:sz w:val="28"/>
          <w:szCs w:val="28"/>
          <w:highlight w:val="none"/>
          <w:u w:val="single"/>
          <w:lang w:eastAsia="zh-CN"/>
        </w:rPr>
        <w:t>零星项目施工</w:t>
      </w:r>
      <w:r>
        <w:rPr>
          <w:rFonts w:hint="eastAsia" w:ascii="新宋体" w:hAnsi="新宋体" w:eastAsia="新宋体" w:cs="新宋体"/>
          <w:color w:val="auto"/>
          <w:sz w:val="28"/>
          <w:szCs w:val="28"/>
          <w:highlight w:val="none"/>
          <w:u w:val="single"/>
        </w:rPr>
        <w:t>询比采购。</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left"/>
        <w:textAlignment w:val="auto"/>
        <w:outlineLvl w:val="0"/>
        <w:rPr>
          <w:rFonts w:hint="eastAsia" w:ascii="仿宋_GB2312" w:hAnsi="宋体" w:eastAsia="仿宋_GB2312" w:cs="Times New Roman"/>
          <w:color w:val="auto"/>
          <w:sz w:val="30"/>
          <w:szCs w:val="30"/>
          <w:highlight w:val="none"/>
          <w:lang w:eastAsia="zh-CN"/>
        </w:rPr>
      </w:pPr>
      <w:r>
        <w:rPr>
          <w:rFonts w:hint="eastAsia" w:ascii="仿宋_GB2312" w:hAnsi="宋体" w:eastAsia="仿宋_GB2312"/>
          <w:color w:val="auto"/>
          <w:sz w:val="30"/>
          <w:szCs w:val="30"/>
          <w:highlight w:val="none"/>
        </w:rPr>
        <w:t>遵照《中华人民共和国</w:t>
      </w:r>
      <w:r>
        <w:rPr>
          <w:rFonts w:hint="eastAsia" w:ascii="仿宋_GB2312" w:hAnsi="宋体" w:eastAsia="仿宋_GB2312"/>
          <w:color w:val="auto"/>
          <w:sz w:val="30"/>
          <w:szCs w:val="30"/>
          <w:highlight w:val="none"/>
          <w:lang w:eastAsia="zh-CN"/>
        </w:rPr>
        <w:t>民法典</w:t>
      </w:r>
      <w:r>
        <w:rPr>
          <w:rFonts w:hint="eastAsia" w:ascii="仿宋_GB2312" w:hAnsi="宋体" w:eastAsia="仿宋_GB2312"/>
          <w:color w:val="auto"/>
          <w:sz w:val="30"/>
          <w:szCs w:val="30"/>
          <w:highlight w:val="none"/>
        </w:rPr>
        <w:t>》等有关规定，在详细了解上述</w:t>
      </w:r>
      <w:r>
        <w:rPr>
          <w:rFonts w:hint="eastAsia" w:ascii="仿宋_GB2312" w:hAnsi="宋体" w:eastAsia="仿宋_GB2312"/>
          <w:color w:val="auto"/>
          <w:sz w:val="30"/>
          <w:szCs w:val="30"/>
          <w:highlight w:val="none"/>
          <w:lang w:eastAsia="zh-CN"/>
        </w:rPr>
        <w:t>采购</w:t>
      </w:r>
      <w:r>
        <w:rPr>
          <w:rFonts w:hint="eastAsia" w:ascii="仿宋_GB2312" w:hAnsi="宋体" w:eastAsia="仿宋_GB2312"/>
          <w:color w:val="auto"/>
          <w:sz w:val="30"/>
          <w:szCs w:val="30"/>
          <w:highlight w:val="none"/>
        </w:rPr>
        <w:t>文件的</w:t>
      </w:r>
      <w:r>
        <w:rPr>
          <w:rFonts w:hint="eastAsia" w:ascii="仿宋_GB2312" w:hAnsi="宋体" w:eastAsia="仿宋_GB2312"/>
          <w:color w:val="auto"/>
          <w:sz w:val="30"/>
          <w:szCs w:val="30"/>
          <w:highlight w:val="none"/>
          <w:lang w:eastAsia="zh-CN"/>
        </w:rPr>
        <w:t>施工单位</w:t>
      </w:r>
      <w:r>
        <w:rPr>
          <w:rFonts w:hint="eastAsia" w:ascii="仿宋_GB2312" w:hAnsi="宋体" w:eastAsia="仿宋_GB2312"/>
          <w:color w:val="auto"/>
          <w:sz w:val="30"/>
          <w:szCs w:val="30"/>
          <w:highlight w:val="none"/>
        </w:rPr>
        <w:t>须知、合同条款及其他有关文件后，我方愿以</w:t>
      </w:r>
      <w:r>
        <w:rPr>
          <w:rFonts w:hint="eastAsia" w:ascii="仿宋_GB2312" w:hAnsi="宋体" w:eastAsia="仿宋_GB2312"/>
          <w:color w:val="auto"/>
          <w:sz w:val="30"/>
          <w:szCs w:val="30"/>
          <w:highlight w:val="none"/>
          <w:u w:val="single"/>
        </w:rPr>
        <w:t>　</w:t>
      </w:r>
      <w:r>
        <w:rPr>
          <w:rFonts w:hint="eastAsia" w:ascii="仿宋_GB2312" w:hAnsi="宋体" w:eastAsia="仿宋_GB2312"/>
          <w:color w:val="auto"/>
          <w:sz w:val="30"/>
          <w:szCs w:val="30"/>
          <w:highlight w:val="none"/>
          <w:u w:val="single"/>
          <w:lang w:val="en-US" w:eastAsia="zh-CN"/>
        </w:rPr>
        <w:t xml:space="preserve">   </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（小写</w:t>
      </w:r>
      <w:r>
        <w:rPr>
          <w:rFonts w:hint="eastAsia" w:ascii="仿宋_GB2312" w:hAnsi="宋体" w:eastAsia="仿宋_GB2312"/>
          <w:color w:val="auto"/>
          <w:sz w:val="30"/>
          <w:szCs w:val="30"/>
          <w:highlight w:val="none"/>
          <w:u w:val="single"/>
        </w:rPr>
        <w:t>　</w:t>
      </w:r>
      <w:r>
        <w:rPr>
          <w:rFonts w:hint="eastAsia" w:ascii="仿宋_GB2312" w:hAnsi="宋体" w:eastAsia="仿宋_GB2312"/>
          <w:color w:val="auto"/>
          <w:sz w:val="30"/>
          <w:szCs w:val="30"/>
          <w:highlight w:val="none"/>
          <w:u w:val="single"/>
          <w:lang w:val="en-US" w:eastAsia="zh-CN"/>
        </w:rPr>
        <w:t xml:space="preserve"> </w:t>
      </w:r>
      <w:r>
        <w:rPr>
          <w:rFonts w:hint="eastAsia" w:ascii="仿宋_GB2312" w:hAnsi="宋体" w:eastAsia="仿宋_GB2312"/>
          <w:color w:val="auto"/>
          <w:sz w:val="30"/>
          <w:szCs w:val="30"/>
          <w:highlight w:val="none"/>
          <w:u w:val="single"/>
        </w:rPr>
        <w:t>　</w:t>
      </w:r>
      <w:r>
        <w:rPr>
          <w:rFonts w:hint="eastAsia" w:ascii="仿宋_GB2312" w:hAnsi="宋体" w:eastAsia="仿宋_GB2312"/>
          <w:color w:val="auto"/>
          <w:sz w:val="30"/>
          <w:szCs w:val="30"/>
          <w:highlight w:val="none"/>
        </w:rPr>
        <w:t>元）的含税总报价，按</w:t>
      </w:r>
      <w:r>
        <w:rPr>
          <w:rFonts w:hint="eastAsia" w:ascii="仿宋_GB2312" w:hAnsi="宋体" w:eastAsia="仿宋_GB2312"/>
          <w:color w:val="auto"/>
          <w:sz w:val="30"/>
          <w:szCs w:val="30"/>
          <w:highlight w:val="none"/>
          <w:lang w:eastAsia="zh-CN"/>
        </w:rPr>
        <w:t>采购</w:t>
      </w:r>
      <w:r>
        <w:rPr>
          <w:rFonts w:hint="eastAsia" w:ascii="仿宋_GB2312" w:hAnsi="宋体" w:eastAsia="仿宋_GB2312"/>
          <w:color w:val="auto"/>
          <w:sz w:val="30"/>
          <w:szCs w:val="30"/>
          <w:highlight w:val="none"/>
        </w:rPr>
        <w:t>文件中的</w:t>
      </w:r>
      <w:r>
        <w:rPr>
          <w:rFonts w:hint="eastAsia" w:ascii="仿宋_GB2312" w:hAnsi="宋体" w:eastAsia="仿宋_GB2312" w:cs="Times New Roman"/>
          <w:color w:val="auto"/>
          <w:sz w:val="30"/>
          <w:szCs w:val="30"/>
          <w:highlight w:val="none"/>
        </w:rPr>
        <w:t>要求提供服务，</w:t>
      </w:r>
      <w:r>
        <w:rPr>
          <w:rFonts w:hint="eastAsia" w:ascii="仿宋_GB2312" w:hAnsi="宋体" w:eastAsia="仿宋_GB2312" w:cs="Times New Roman"/>
          <w:color w:val="auto"/>
          <w:sz w:val="30"/>
          <w:szCs w:val="30"/>
          <w:highlight w:val="none"/>
          <w:lang w:eastAsia="zh-CN"/>
        </w:rPr>
        <w:t>配合摄影展与艺术展配套设施</w:t>
      </w:r>
      <w:r>
        <w:rPr>
          <w:rFonts w:hint="eastAsia" w:ascii="仿宋_GB2312" w:hAnsi="宋体" w:eastAsia="仿宋_GB2312" w:cs="Times New Roman"/>
          <w:color w:val="auto"/>
          <w:sz w:val="30"/>
          <w:szCs w:val="30"/>
          <w:highlight w:val="none"/>
        </w:rPr>
        <w:t>、</w:t>
      </w:r>
      <w:r>
        <w:rPr>
          <w:rFonts w:hint="eastAsia" w:ascii="仿宋_GB2312" w:hAnsi="宋体" w:eastAsia="仿宋_GB2312" w:cs="Times New Roman"/>
          <w:color w:val="auto"/>
          <w:sz w:val="30"/>
          <w:szCs w:val="30"/>
          <w:highlight w:val="none"/>
          <w:lang w:eastAsia="zh-CN"/>
        </w:rPr>
        <w:t>停车位划线</w:t>
      </w:r>
      <w:r>
        <w:rPr>
          <w:rFonts w:hint="eastAsia" w:ascii="仿宋_GB2312" w:hAnsi="宋体" w:eastAsia="仿宋_GB2312" w:cs="Times New Roman"/>
          <w:color w:val="auto"/>
          <w:sz w:val="30"/>
          <w:szCs w:val="30"/>
          <w:highlight w:val="none"/>
        </w:rPr>
        <w:t>、</w:t>
      </w:r>
      <w:r>
        <w:rPr>
          <w:rFonts w:hint="eastAsia" w:ascii="仿宋_GB2312" w:hAnsi="宋体" w:eastAsia="仿宋_GB2312" w:cs="Times New Roman"/>
          <w:color w:val="auto"/>
          <w:sz w:val="30"/>
          <w:szCs w:val="30"/>
          <w:highlight w:val="none"/>
          <w:lang w:eastAsia="zh-CN"/>
        </w:rPr>
        <w:t>停车场和书画交易区</w:t>
      </w:r>
      <w:r>
        <w:rPr>
          <w:rFonts w:hint="eastAsia" w:ascii="仿宋_GB2312" w:hAnsi="宋体" w:eastAsia="仿宋_GB2312" w:cs="Times New Roman"/>
          <w:color w:val="auto"/>
          <w:sz w:val="30"/>
          <w:szCs w:val="30"/>
          <w:highlight w:val="none"/>
          <w:lang w:val="en-US" w:eastAsia="zh-CN"/>
        </w:rPr>
        <w:t>3#楼东侧复垦、消防通道北侧绿化、地下室入口北侧平台施工、书画交易1#-3#楼主电缆、消防通道两侧和培训中心及展馆西侧中庭播撒花籽、绿化提升、项目开荒保洁、项目区内部分门洞安装、培训中心及展馆一层阳台外侧防水施工、保安室简装、配电房及楼梯地坪施工、酒店过道电控门采购及施工</w:t>
      </w:r>
      <w:r>
        <w:rPr>
          <w:rFonts w:hint="eastAsia" w:ascii="仿宋_GB2312" w:hAnsi="宋体" w:eastAsia="仿宋_GB2312" w:cs="Times New Roman"/>
          <w:color w:val="auto"/>
          <w:sz w:val="30"/>
          <w:szCs w:val="30"/>
          <w:highlight w:val="none"/>
        </w:rPr>
        <w:t>等工程。具体招标范围详见</w:t>
      </w:r>
      <w:r>
        <w:rPr>
          <w:rFonts w:hint="eastAsia" w:ascii="仿宋_GB2312" w:hAnsi="宋体" w:eastAsia="仿宋_GB2312" w:cs="Times New Roman"/>
          <w:color w:val="auto"/>
          <w:sz w:val="30"/>
          <w:szCs w:val="30"/>
          <w:highlight w:val="none"/>
          <w:lang w:eastAsia="zh-CN"/>
        </w:rPr>
        <w:t>采购清单</w:t>
      </w:r>
      <w:r>
        <w:rPr>
          <w:rFonts w:hint="eastAsia" w:ascii="仿宋_GB2312" w:hAnsi="宋体" w:eastAsia="仿宋_GB2312" w:cs="Times New Roman"/>
          <w:color w:val="auto"/>
          <w:sz w:val="30"/>
          <w:szCs w:val="30"/>
          <w:highlight w:val="none"/>
        </w:rPr>
        <w:t>、</w:t>
      </w:r>
      <w:r>
        <w:rPr>
          <w:rFonts w:hint="eastAsia" w:ascii="仿宋_GB2312" w:hAnsi="宋体" w:eastAsia="仿宋_GB2312" w:cs="Times New Roman"/>
          <w:color w:val="auto"/>
          <w:sz w:val="30"/>
          <w:szCs w:val="30"/>
          <w:highlight w:val="none"/>
          <w:lang w:eastAsia="zh-CN"/>
        </w:rPr>
        <w:t>图纸、</w:t>
      </w:r>
      <w:r>
        <w:rPr>
          <w:rFonts w:hint="eastAsia" w:ascii="仿宋_GB2312" w:hAnsi="宋体" w:eastAsia="仿宋_GB2312" w:cs="Times New Roman"/>
          <w:color w:val="auto"/>
          <w:sz w:val="30"/>
          <w:szCs w:val="30"/>
          <w:highlight w:val="none"/>
        </w:rPr>
        <w:t>答疑。</w:t>
      </w:r>
    </w:p>
    <w:p>
      <w:pPr>
        <w:pStyle w:val="3"/>
        <w:keepNext w:val="0"/>
        <w:keepLines w:val="0"/>
        <w:pageBreakBefore w:val="0"/>
        <w:widowControl w:val="0"/>
        <w:kinsoku/>
        <w:wordWrap/>
        <w:overflowPunct/>
        <w:topLinePunct w:val="0"/>
        <w:autoSpaceDE/>
        <w:autoSpaceDN/>
        <w:bidi w:val="0"/>
        <w:adjustRightInd w:val="0"/>
        <w:snapToGrid w:val="0"/>
        <w:spacing w:beforeLines="20" w:afterLines="20" w:line="440" w:lineRule="exact"/>
        <w:ind w:firstLine="525" w:firstLineChars="175"/>
        <w:textAlignment w:val="auto"/>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我方保证按照</w:t>
      </w:r>
      <w:r>
        <w:rPr>
          <w:rFonts w:hint="eastAsia" w:ascii="仿宋_GB2312" w:hAnsi="宋体" w:eastAsia="仿宋_GB2312"/>
          <w:color w:val="auto"/>
          <w:sz w:val="30"/>
          <w:szCs w:val="30"/>
          <w:highlight w:val="none"/>
          <w:lang w:eastAsia="zh-CN"/>
        </w:rPr>
        <w:t>采购</w:t>
      </w:r>
      <w:r>
        <w:rPr>
          <w:rFonts w:hint="eastAsia" w:ascii="仿宋_GB2312" w:hAnsi="宋体" w:eastAsia="仿宋_GB2312"/>
          <w:color w:val="auto"/>
          <w:sz w:val="30"/>
          <w:szCs w:val="30"/>
          <w:highlight w:val="none"/>
        </w:rPr>
        <w:t>文件的要求完成本项目的所有工作，在约定时间内完成你方要求。</w:t>
      </w:r>
    </w:p>
    <w:p>
      <w:pPr>
        <w:pStyle w:val="3"/>
        <w:keepNext w:val="0"/>
        <w:keepLines w:val="0"/>
        <w:pageBreakBefore w:val="0"/>
        <w:widowControl w:val="0"/>
        <w:kinsoku/>
        <w:wordWrap/>
        <w:overflowPunct/>
        <w:topLinePunct w:val="0"/>
        <w:autoSpaceDE/>
        <w:autoSpaceDN/>
        <w:bidi w:val="0"/>
        <w:adjustRightInd w:val="0"/>
        <w:snapToGrid w:val="0"/>
        <w:spacing w:beforeLines="20" w:afterLines="20" w:line="440" w:lineRule="exact"/>
        <w:ind w:firstLine="525" w:firstLineChars="175"/>
        <w:textAlignment w:val="auto"/>
        <w:rPr>
          <w:rFonts w:hint="eastAsia" w:ascii="仿宋_GB2312" w:hAnsi="宋体" w:eastAsia="仿宋_GB2312"/>
          <w:color w:val="auto"/>
          <w:sz w:val="30"/>
          <w:szCs w:val="30"/>
          <w:highlight w:val="none"/>
          <w:lang w:val="en-US" w:eastAsia="zh-CN"/>
        </w:rPr>
      </w:pPr>
      <w:r>
        <w:rPr>
          <w:rFonts w:hint="eastAsia" w:ascii="仿宋_GB2312" w:hAnsi="宋体" w:eastAsia="仿宋_GB2312"/>
          <w:color w:val="auto"/>
          <w:sz w:val="30"/>
          <w:szCs w:val="30"/>
          <w:highlight w:val="none"/>
          <w:lang w:val="en-US" w:eastAsia="zh-CN"/>
        </w:rPr>
        <w:t>我方同意发包人根据实际情况取消部分施工内容，按发包人要求分段实施的时间节点如期完成相应工程内容，无论取消的工程量大小，我方同意不进行费用补偿。</w:t>
      </w:r>
    </w:p>
    <w:p>
      <w:pPr>
        <w:pStyle w:val="3"/>
        <w:keepNext w:val="0"/>
        <w:keepLines w:val="0"/>
        <w:pageBreakBefore w:val="0"/>
        <w:widowControl w:val="0"/>
        <w:kinsoku/>
        <w:wordWrap/>
        <w:overflowPunct/>
        <w:topLinePunct w:val="0"/>
        <w:autoSpaceDE/>
        <w:autoSpaceDN/>
        <w:bidi w:val="0"/>
        <w:adjustRightInd w:val="0"/>
        <w:snapToGrid w:val="0"/>
        <w:spacing w:beforeLines="20" w:afterLines="20" w:line="440" w:lineRule="exact"/>
        <w:ind w:firstLine="525" w:firstLineChars="175"/>
        <w:textAlignment w:val="auto"/>
        <w:rPr>
          <w:rFonts w:hint="eastAsia" w:ascii="仿宋_GB2312" w:hAnsi="宋体" w:eastAsia="仿宋_GB2312"/>
          <w:color w:val="auto"/>
          <w:sz w:val="30"/>
          <w:szCs w:val="30"/>
          <w:highlight w:val="none"/>
          <w:lang w:val="en-US" w:eastAsia="zh-CN"/>
        </w:rPr>
      </w:pPr>
      <w:r>
        <w:rPr>
          <w:rFonts w:hint="eastAsia" w:ascii="仿宋_GB2312" w:hAnsi="宋体" w:eastAsia="仿宋_GB2312"/>
          <w:color w:val="auto"/>
          <w:sz w:val="30"/>
          <w:szCs w:val="30"/>
          <w:highlight w:val="none"/>
        </w:rPr>
        <w:t>我方报价有效期自递交响应文件截止时间起至合同履行完毕。</w:t>
      </w:r>
      <w:r>
        <w:rPr>
          <w:rFonts w:hint="eastAsia" w:ascii="仿宋_GB2312" w:hAnsi="宋体" w:eastAsia="仿宋_GB2312"/>
          <w:color w:val="auto"/>
          <w:sz w:val="30"/>
          <w:szCs w:val="30"/>
          <w:highlight w:val="none"/>
          <w:lang w:val="en-US" w:eastAsia="zh-CN"/>
        </w:rPr>
        <w:t xml:space="preserve"> </w:t>
      </w:r>
    </w:p>
    <w:p>
      <w:pPr>
        <w:pStyle w:val="3"/>
        <w:keepNext w:val="0"/>
        <w:keepLines w:val="0"/>
        <w:pageBreakBefore w:val="0"/>
        <w:widowControl w:val="0"/>
        <w:kinsoku/>
        <w:wordWrap/>
        <w:overflowPunct/>
        <w:topLinePunct w:val="0"/>
        <w:autoSpaceDE/>
        <w:autoSpaceDN/>
        <w:bidi w:val="0"/>
        <w:adjustRightInd w:val="0"/>
        <w:snapToGrid w:val="0"/>
        <w:spacing w:beforeLines="20" w:afterLines="20" w:line="440" w:lineRule="exact"/>
        <w:ind w:firstLine="525" w:firstLineChars="175"/>
        <w:textAlignment w:val="auto"/>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我方保证响应文件内容真实。</w:t>
      </w:r>
    </w:p>
    <w:p>
      <w:pPr>
        <w:keepNext w:val="0"/>
        <w:keepLines w:val="0"/>
        <w:pageBreakBefore w:val="0"/>
        <w:widowControl w:val="0"/>
        <w:kinsoku/>
        <w:wordWrap/>
        <w:overflowPunct/>
        <w:topLinePunct w:val="0"/>
        <w:autoSpaceDE/>
        <w:autoSpaceDN/>
        <w:bidi w:val="0"/>
        <w:adjustRightInd w:val="0"/>
        <w:snapToGrid w:val="0"/>
        <w:spacing w:beforeLines="20" w:afterLines="20" w:line="440" w:lineRule="exact"/>
        <w:textAlignment w:val="auto"/>
        <w:rPr>
          <w:rFonts w:ascii="仿宋_GB2312" w:hAnsi="宋体" w:eastAsia="仿宋_GB2312"/>
          <w:color w:val="auto"/>
          <w:sz w:val="30"/>
          <w:szCs w:val="30"/>
          <w:highlight w:val="none"/>
          <w:u w:val="single"/>
        </w:rPr>
      </w:pPr>
      <w:r>
        <w:rPr>
          <w:rFonts w:hint="eastAsia" w:ascii="仿宋_GB2312" w:hAnsi="宋体" w:eastAsia="仿宋_GB2312"/>
          <w:color w:val="auto"/>
          <w:sz w:val="30"/>
          <w:szCs w:val="30"/>
          <w:highlight w:val="none"/>
          <w:lang w:eastAsia="zh-CN"/>
        </w:rPr>
        <w:t>施工单位</w:t>
      </w:r>
      <w:r>
        <w:rPr>
          <w:rFonts w:hint="eastAsia" w:ascii="仿宋_GB2312" w:hAnsi="宋体" w:eastAsia="仿宋_GB2312"/>
          <w:color w:val="auto"/>
          <w:sz w:val="30"/>
          <w:szCs w:val="30"/>
          <w:highlight w:val="none"/>
        </w:rPr>
        <w:t>名称：</w:t>
      </w:r>
      <w:r>
        <w:rPr>
          <w:rFonts w:hint="eastAsia" w:ascii="仿宋_GB2312" w:hAnsi="宋体" w:eastAsia="仿宋_GB2312"/>
          <w:color w:val="auto"/>
          <w:sz w:val="30"/>
          <w:szCs w:val="30"/>
          <w:highlight w:val="none"/>
          <w:u w:val="single"/>
        </w:rPr>
        <w:t xml:space="preserve">（盖   章）   </w:t>
      </w:r>
    </w:p>
    <w:p>
      <w:pPr>
        <w:keepNext w:val="0"/>
        <w:keepLines w:val="0"/>
        <w:pageBreakBefore w:val="0"/>
        <w:widowControl w:val="0"/>
        <w:kinsoku/>
        <w:wordWrap/>
        <w:overflowPunct/>
        <w:topLinePunct w:val="0"/>
        <w:autoSpaceDE/>
        <w:autoSpaceDN/>
        <w:bidi w:val="0"/>
        <w:adjustRightInd w:val="0"/>
        <w:snapToGrid w:val="0"/>
        <w:spacing w:beforeLines="20" w:afterLines="20" w:line="440" w:lineRule="exact"/>
        <w:textAlignment w:val="auto"/>
        <w:rPr>
          <w:rFonts w:ascii="仿宋_GB2312" w:hAnsi="宋体" w:eastAsia="仿宋_GB2312"/>
          <w:color w:val="auto"/>
          <w:sz w:val="30"/>
          <w:szCs w:val="30"/>
          <w:highlight w:val="none"/>
          <w:u w:val="single"/>
        </w:rPr>
      </w:pPr>
      <w:r>
        <w:rPr>
          <w:rFonts w:hint="eastAsia" w:ascii="仿宋_GB2312" w:hAnsi="宋体" w:eastAsia="仿宋_GB2312"/>
          <w:color w:val="auto"/>
          <w:sz w:val="30"/>
          <w:szCs w:val="30"/>
          <w:highlight w:val="none"/>
        </w:rPr>
        <w:t>法定代表人或其委托代理人：</w:t>
      </w:r>
      <w:r>
        <w:rPr>
          <w:rFonts w:hint="eastAsia" w:ascii="仿宋_GB2312" w:hAnsi="宋体" w:eastAsia="仿宋_GB2312"/>
          <w:color w:val="auto"/>
          <w:sz w:val="30"/>
          <w:szCs w:val="30"/>
          <w:highlight w:val="none"/>
          <w:u w:val="single"/>
        </w:rPr>
        <w:t xml:space="preserve">                 （签字或盖章）     </w:t>
      </w:r>
    </w:p>
    <w:p>
      <w:pPr>
        <w:keepNext w:val="0"/>
        <w:keepLines w:val="0"/>
        <w:pageBreakBefore w:val="0"/>
        <w:widowControl w:val="0"/>
        <w:kinsoku/>
        <w:wordWrap/>
        <w:overflowPunct/>
        <w:topLinePunct w:val="0"/>
        <w:autoSpaceDE/>
        <w:autoSpaceDN/>
        <w:bidi w:val="0"/>
        <w:adjustRightInd w:val="0"/>
        <w:snapToGrid w:val="0"/>
        <w:spacing w:beforeLines="20" w:afterLines="20" w:line="440" w:lineRule="exact"/>
        <w:jc w:val="center"/>
        <w:textAlignment w:val="auto"/>
        <w:rPr>
          <w:rFonts w:hint="eastAsia" w:ascii="仿宋_GB2312" w:hAnsi="宋体" w:eastAsia="仿宋_GB2312"/>
          <w:color w:val="auto"/>
          <w:sz w:val="30"/>
          <w:szCs w:val="30"/>
          <w:highlight w:val="none"/>
        </w:rPr>
      </w:pPr>
      <w:r>
        <w:rPr>
          <w:rFonts w:hint="eastAsia" w:ascii="仿宋_GB2312" w:hAnsi="宋体" w:eastAsia="仿宋_GB2312"/>
          <w:color w:val="auto"/>
          <w:sz w:val="30"/>
          <w:szCs w:val="30"/>
          <w:highlight w:val="none"/>
          <w:lang w:val="en-US" w:eastAsia="zh-CN"/>
        </w:rPr>
        <w:t xml:space="preserve">                          </w:t>
      </w:r>
      <w:r>
        <w:rPr>
          <w:rFonts w:hint="eastAsia" w:ascii="仿宋_GB2312" w:hAnsi="宋体" w:eastAsia="仿宋_GB2312"/>
          <w:color w:val="auto"/>
          <w:sz w:val="30"/>
          <w:szCs w:val="30"/>
          <w:highlight w:val="none"/>
        </w:rPr>
        <w:t>日期：</w:t>
      </w:r>
      <w:r>
        <w:rPr>
          <w:rFonts w:hint="eastAsia" w:ascii="仿宋_GB2312" w:hAnsi="宋体" w:eastAsia="仿宋_GB2312"/>
          <w:color w:val="auto"/>
          <w:sz w:val="30"/>
          <w:szCs w:val="30"/>
          <w:highlight w:val="none"/>
          <w:lang w:val="en-US" w:eastAsia="zh-CN"/>
        </w:rPr>
        <w:t xml:space="preserve">     </w:t>
      </w:r>
      <w:r>
        <w:rPr>
          <w:rFonts w:hint="eastAsia" w:ascii="仿宋_GB2312" w:hAnsi="宋体" w:eastAsia="仿宋_GB2312"/>
          <w:color w:val="auto"/>
          <w:sz w:val="30"/>
          <w:szCs w:val="30"/>
          <w:highlight w:val="none"/>
        </w:rPr>
        <w:t>年</w:t>
      </w:r>
      <w:r>
        <w:rPr>
          <w:rFonts w:hint="eastAsia" w:ascii="仿宋_GB2312" w:hAnsi="宋体" w:eastAsia="仿宋_GB2312"/>
          <w:color w:val="auto"/>
          <w:sz w:val="30"/>
          <w:szCs w:val="30"/>
          <w:highlight w:val="none"/>
          <w:lang w:val="en-US" w:eastAsia="zh-CN"/>
        </w:rPr>
        <w:t xml:space="preserve">   </w:t>
      </w:r>
      <w:r>
        <w:rPr>
          <w:rFonts w:hint="eastAsia" w:ascii="仿宋_GB2312" w:hAnsi="宋体" w:eastAsia="仿宋_GB2312"/>
          <w:color w:val="auto"/>
          <w:sz w:val="30"/>
          <w:szCs w:val="30"/>
          <w:highlight w:val="none"/>
        </w:rPr>
        <w:t>月</w:t>
      </w:r>
      <w:r>
        <w:rPr>
          <w:rFonts w:hint="eastAsia" w:ascii="仿宋_GB2312" w:hAnsi="宋体" w:eastAsia="仿宋_GB2312"/>
          <w:color w:val="auto"/>
          <w:sz w:val="30"/>
          <w:szCs w:val="30"/>
          <w:highlight w:val="none"/>
          <w:lang w:val="en-US" w:eastAsia="zh-CN"/>
        </w:rPr>
        <w:t xml:space="preserve">   </w:t>
      </w:r>
      <w:r>
        <w:rPr>
          <w:rFonts w:hint="eastAsia" w:ascii="仿宋_GB2312" w:hAnsi="宋体" w:eastAsia="仿宋_GB2312"/>
          <w:color w:val="auto"/>
          <w:sz w:val="30"/>
          <w:szCs w:val="30"/>
          <w:highlight w:val="none"/>
        </w:rPr>
        <w:t>日</w:t>
      </w:r>
    </w:p>
    <w:p>
      <w:pPr>
        <w:pStyle w:val="2"/>
        <w:rPr>
          <w:rFonts w:hint="eastAsia" w:ascii="仿宋_GB2312" w:hAnsi="宋体" w:eastAsia="仿宋_GB2312"/>
          <w:color w:val="auto"/>
          <w:sz w:val="30"/>
          <w:szCs w:val="30"/>
          <w:highlight w:val="none"/>
        </w:rPr>
      </w:pPr>
    </w:p>
    <w:p>
      <w:pPr>
        <w:pStyle w:val="2"/>
        <w:rPr>
          <w:rFonts w:hint="eastAsia" w:ascii="仿宋_GB2312" w:hAnsi="宋体" w:eastAsia="仿宋_GB2312"/>
          <w:color w:val="auto"/>
          <w:sz w:val="30"/>
          <w:szCs w:val="30"/>
          <w:highlight w:val="none"/>
        </w:rPr>
      </w:pPr>
    </w:p>
    <w:p>
      <w:pPr>
        <w:ind w:firstLine="562" w:firstLineChars="200"/>
        <w:rPr>
          <w:rFonts w:ascii="宋体" w:hAnsi="宋体"/>
          <w:b/>
          <w:color w:val="auto"/>
          <w:sz w:val="28"/>
          <w:szCs w:val="28"/>
          <w:highlight w:val="none"/>
          <w:shd w:val="clear" w:color="auto" w:fill="FFFFFF"/>
        </w:rPr>
      </w:pPr>
      <w:r>
        <w:rPr>
          <w:rFonts w:hint="eastAsia" w:ascii="宋体" w:hAnsi="宋体"/>
          <w:b/>
          <w:color w:val="auto"/>
          <w:sz w:val="28"/>
          <w:szCs w:val="28"/>
          <w:highlight w:val="none"/>
          <w:shd w:val="clear" w:color="auto" w:fill="FFFFFF"/>
        </w:rPr>
        <w:t>1、开标一览表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7"/>
        <w:gridCol w:w="5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7" w:type="dxa"/>
            <w:tcBorders>
              <w:top w:val="double" w:color="auto" w:sz="4" w:space="0"/>
              <w:left w:val="double" w:color="auto" w:sz="4" w:space="0"/>
              <w:bottom w:val="single" w:color="auto" w:sz="4" w:space="0"/>
              <w:right w:val="single" w:color="auto" w:sz="4" w:space="0"/>
            </w:tcBorders>
            <w:noWrap/>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标题</w:t>
            </w:r>
          </w:p>
        </w:tc>
        <w:tc>
          <w:tcPr>
            <w:tcW w:w="5198" w:type="dxa"/>
            <w:tcBorders>
              <w:top w:val="double" w:color="auto" w:sz="4" w:space="0"/>
              <w:left w:val="single" w:color="auto" w:sz="4" w:space="0"/>
              <w:bottom w:val="single" w:color="auto" w:sz="4" w:space="0"/>
              <w:right w:val="double" w:color="auto" w:sz="4" w:space="0"/>
            </w:tcBorders>
            <w:noWrap/>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7" w:type="dxa"/>
            <w:tcBorders>
              <w:top w:val="double" w:color="auto" w:sz="4" w:space="0"/>
              <w:left w:val="double" w:color="auto" w:sz="4" w:space="0"/>
              <w:bottom w:val="single" w:color="auto" w:sz="4" w:space="0"/>
              <w:right w:val="single" w:color="auto" w:sz="4" w:space="0"/>
            </w:tcBorders>
            <w:noWrap/>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项目名称</w:t>
            </w:r>
          </w:p>
        </w:tc>
        <w:tc>
          <w:tcPr>
            <w:tcW w:w="5198" w:type="dxa"/>
            <w:tcBorders>
              <w:top w:val="double" w:color="auto" w:sz="4" w:space="0"/>
              <w:left w:val="single" w:color="auto" w:sz="4" w:space="0"/>
              <w:bottom w:val="single" w:color="auto" w:sz="4" w:space="0"/>
              <w:right w:val="double" w:color="auto" w:sz="4" w:space="0"/>
            </w:tcBorders>
            <w:noWrap/>
            <w:vAlign w:val="center"/>
          </w:tcPr>
          <w:p>
            <w:pPr>
              <w:spacing w:line="500" w:lineRule="exact"/>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7" w:type="dxa"/>
            <w:tcBorders>
              <w:top w:val="double" w:color="auto" w:sz="4" w:space="0"/>
              <w:left w:val="double" w:color="auto" w:sz="4" w:space="0"/>
              <w:bottom w:val="single" w:color="auto" w:sz="4" w:space="0"/>
              <w:right w:val="single" w:color="auto" w:sz="4" w:space="0"/>
            </w:tcBorders>
            <w:noWrap/>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项目编号</w:t>
            </w:r>
          </w:p>
        </w:tc>
        <w:tc>
          <w:tcPr>
            <w:tcW w:w="5198" w:type="dxa"/>
            <w:tcBorders>
              <w:top w:val="double" w:color="auto" w:sz="4" w:space="0"/>
              <w:left w:val="single" w:color="auto" w:sz="4" w:space="0"/>
              <w:bottom w:val="single" w:color="auto" w:sz="4" w:space="0"/>
              <w:right w:val="double" w:color="auto" w:sz="4" w:space="0"/>
            </w:tcBorders>
            <w:noWrap/>
            <w:vAlign w:val="center"/>
          </w:tcPr>
          <w:p>
            <w:pPr>
              <w:spacing w:line="500" w:lineRule="exact"/>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7" w:type="dxa"/>
            <w:tcBorders>
              <w:top w:val="double" w:color="auto" w:sz="4" w:space="0"/>
              <w:left w:val="double" w:color="auto" w:sz="4" w:space="0"/>
              <w:bottom w:val="single" w:color="auto" w:sz="4" w:space="0"/>
              <w:right w:val="single" w:color="auto" w:sz="4" w:space="0"/>
            </w:tcBorders>
            <w:noWrap/>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lang w:eastAsia="zh-CN"/>
              </w:rPr>
              <w:t>施工单位</w:t>
            </w:r>
            <w:r>
              <w:rPr>
                <w:rFonts w:hint="eastAsia" w:ascii="宋体" w:hAnsi="宋体" w:cs="Arial"/>
                <w:color w:val="auto"/>
                <w:szCs w:val="21"/>
                <w:highlight w:val="none"/>
              </w:rPr>
              <w:t>（签章）</w:t>
            </w:r>
          </w:p>
        </w:tc>
        <w:tc>
          <w:tcPr>
            <w:tcW w:w="5198" w:type="dxa"/>
            <w:tcBorders>
              <w:top w:val="double" w:color="auto" w:sz="4" w:space="0"/>
              <w:left w:val="single" w:color="auto" w:sz="4" w:space="0"/>
              <w:bottom w:val="single" w:color="auto" w:sz="4" w:space="0"/>
              <w:right w:val="double" w:color="auto" w:sz="4" w:space="0"/>
            </w:tcBorders>
            <w:noWrap/>
            <w:vAlign w:val="center"/>
          </w:tcPr>
          <w:p>
            <w:pPr>
              <w:spacing w:line="500" w:lineRule="exact"/>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7" w:type="dxa"/>
            <w:tcBorders>
              <w:top w:val="double" w:color="auto" w:sz="4" w:space="0"/>
              <w:left w:val="double" w:color="auto" w:sz="4" w:space="0"/>
              <w:bottom w:val="single" w:color="auto" w:sz="4" w:space="0"/>
              <w:right w:val="single" w:color="auto" w:sz="4" w:space="0"/>
            </w:tcBorders>
            <w:noWrap/>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法定代表人（签章）或</w:t>
            </w:r>
          </w:p>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被授权人（签字）</w:t>
            </w:r>
          </w:p>
        </w:tc>
        <w:tc>
          <w:tcPr>
            <w:tcW w:w="5198" w:type="dxa"/>
            <w:tcBorders>
              <w:top w:val="double" w:color="auto" w:sz="4" w:space="0"/>
              <w:left w:val="single" w:color="auto" w:sz="4" w:space="0"/>
              <w:bottom w:val="single" w:color="auto" w:sz="4" w:space="0"/>
              <w:right w:val="double" w:color="auto" w:sz="4" w:space="0"/>
            </w:tcBorders>
            <w:noWrap/>
            <w:vAlign w:val="center"/>
          </w:tcPr>
          <w:p>
            <w:pPr>
              <w:spacing w:line="500" w:lineRule="exact"/>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3367" w:type="dxa"/>
            <w:tcBorders>
              <w:top w:val="single" w:color="auto" w:sz="4" w:space="0"/>
              <w:left w:val="double" w:color="auto" w:sz="4" w:space="0"/>
              <w:bottom w:val="single" w:color="auto" w:sz="4" w:space="0"/>
              <w:right w:val="single" w:color="auto" w:sz="4" w:space="0"/>
            </w:tcBorders>
            <w:noWrap/>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投标总报价（人民币大写）</w:t>
            </w:r>
          </w:p>
        </w:tc>
        <w:tc>
          <w:tcPr>
            <w:tcW w:w="5198" w:type="dxa"/>
            <w:tcBorders>
              <w:top w:val="single" w:color="auto" w:sz="4" w:space="0"/>
              <w:left w:val="single" w:color="auto" w:sz="4" w:space="0"/>
              <w:bottom w:val="single" w:color="auto" w:sz="4" w:space="0"/>
              <w:right w:val="double" w:color="auto" w:sz="4" w:space="0"/>
            </w:tcBorders>
            <w:noWrap/>
            <w:vAlign w:val="center"/>
          </w:tcPr>
          <w:p>
            <w:pPr>
              <w:spacing w:line="500" w:lineRule="exact"/>
              <w:rPr>
                <w:rFonts w:ascii="宋体" w:hAnsi="宋体" w:cs="Arial"/>
                <w:color w:val="auto"/>
                <w:szCs w:val="21"/>
                <w:highlight w:val="none"/>
              </w:rPr>
            </w:pPr>
            <w:r>
              <w:rPr>
                <w:rFonts w:hint="eastAsia" w:ascii="宋体" w:hAnsi="宋体" w:cs="Arial"/>
                <w:color w:val="auto"/>
                <w:szCs w:val="21"/>
                <w:highlight w:val="none"/>
              </w:rPr>
              <w:t xml:space="preserve">                         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367" w:type="dxa"/>
            <w:tcBorders>
              <w:top w:val="single" w:color="auto" w:sz="4" w:space="0"/>
              <w:left w:val="double" w:color="auto" w:sz="4" w:space="0"/>
              <w:bottom w:val="single" w:color="auto" w:sz="4" w:space="0"/>
              <w:right w:val="single" w:color="auto" w:sz="4" w:space="0"/>
            </w:tcBorders>
            <w:noWrap/>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投标总报价（人民币小写）</w:t>
            </w:r>
          </w:p>
        </w:tc>
        <w:tc>
          <w:tcPr>
            <w:tcW w:w="5198" w:type="dxa"/>
            <w:tcBorders>
              <w:top w:val="single" w:color="auto" w:sz="4" w:space="0"/>
              <w:left w:val="single" w:color="auto" w:sz="4" w:space="0"/>
              <w:bottom w:val="single" w:color="auto" w:sz="4" w:space="0"/>
              <w:right w:val="double" w:color="auto" w:sz="4" w:space="0"/>
            </w:tcBorders>
            <w:noWrap/>
            <w:vAlign w:val="center"/>
          </w:tcPr>
          <w:p>
            <w:pPr>
              <w:spacing w:line="500" w:lineRule="exact"/>
              <w:rPr>
                <w:rFonts w:ascii="宋体" w:hAnsi="宋体" w:cs="Arial"/>
                <w:color w:val="auto"/>
                <w:szCs w:val="21"/>
                <w:highlight w:val="none"/>
              </w:rPr>
            </w:pPr>
            <w:r>
              <w:rPr>
                <w:rFonts w:hint="eastAsia" w:ascii="宋体" w:hAnsi="宋体" w:cs="Arial"/>
                <w:color w:val="auto"/>
                <w:szCs w:val="21"/>
                <w:highlight w:val="none"/>
              </w:rPr>
              <w:t xml:space="preserve">                          元</w:t>
            </w:r>
          </w:p>
        </w:tc>
      </w:tr>
    </w:tbl>
    <w:p>
      <w:pPr>
        <w:jc w:val="center"/>
        <w:rPr>
          <w:rFonts w:ascii="华文中宋" w:hAnsi="华文中宋" w:eastAsia="华文中宋" w:cs="华文中宋"/>
          <w:b/>
          <w:bCs/>
          <w:color w:val="auto"/>
          <w:sz w:val="32"/>
          <w:szCs w:val="32"/>
          <w:highlight w:val="none"/>
        </w:rPr>
      </w:pPr>
    </w:p>
    <w:p>
      <w:pPr>
        <w:jc w:val="center"/>
        <w:rPr>
          <w:rFonts w:ascii="华文中宋" w:hAnsi="华文中宋" w:eastAsia="华文中宋" w:cs="华文中宋"/>
          <w:b/>
          <w:bCs/>
          <w:color w:val="auto"/>
          <w:sz w:val="32"/>
          <w:szCs w:val="32"/>
          <w:highlight w:val="none"/>
        </w:rPr>
      </w:pPr>
    </w:p>
    <w:p>
      <w:pPr>
        <w:jc w:val="center"/>
        <w:rPr>
          <w:rFonts w:ascii="华文中宋" w:hAnsi="华文中宋" w:eastAsia="华文中宋" w:cs="华文中宋"/>
          <w:b/>
          <w:bCs/>
          <w:color w:val="auto"/>
          <w:sz w:val="32"/>
          <w:szCs w:val="32"/>
          <w:highlight w:val="none"/>
        </w:rPr>
      </w:pPr>
    </w:p>
    <w:p>
      <w:pPr>
        <w:jc w:val="center"/>
        <w:rPr>
          <w:rFonts w:ascii="华文中宋" w:hAnsi="华文中宋" w:eastAsia="华文中宋" w:cs="华文中宋"/>
          <w:b/>
          <w:bCs/>
          <w:color w:val="auto"/>
          <w:sz w:val="32"/>
          <w:szCs w:val="32"/>
          <w:highlight w:val="none"/>
        </w:rPr>
      </w:pPr>
    </w:p>
    <w:p>
      <w:pPr>
        <w:jc w:val="center"/>
        <w:rPr>
          <w:rFonts w:ascii="华文中宋" w:hAnsi="华文中宋" w:eastAsia="华文中宋" w:cs="华文中宋"/>
          <w:b/>
          <w:bCs/>
          <w:color w:val="auto"/>
          <w:sz w:val="32"/>
          <w:szCs w:val="32"/>
          <w:highlight w:val="none"/>
        </w:rPr>
      </w:pPr>
    </w:p>
    <w:p>
      <w:pPr>
        <w:jc w:val="center"/>
        <w:rPr>
          <w:rFonts w:ascii="华文中宋" w:hAnsi="华文中宋" w:eastAsia="华文中宋" w:cs="华文中宋"/>
          <w:b/>
          <w:bCs/>
          <w:color w:val="auto"/>
          <w:sz w:val="32"/>
          <w:szCs w:val="32"/>
          <w:highlight w:val="none"/>
        </w:rPr>
      </w:pPr>
    </w:p>
    <w:p>
      <w:pPr>
        <w:jc w:val="center"/>
        <w:rPr>
          <w:rFonts w:ascii="华文中宋" w:hAnsi="华文中宋" w:eastAsia="华文中宋" w:cs="华文中宋"/>
          <w:b/>
          <w:bCs/>
          <w:color w:val="auto"/>
          <w:sz w:val="32"/>
          <w:szCs w:val="32"/>
          <w:highlight w:val="none"/>
        </w:rPr>
      </w:pPr>
    </w:p>
    <w:p>
      <w:pPr>
        <w:jc w:val="center"/>
        <w:rPr>
          <w:rFonts w:ascii="华文中宋" w:hAnsi="华文中宋" w:eastAsia="华文中宋" w:cs="华文中宋"/>
          <w:b/>
          <w:bCs/>
          <w:color w:val="auto"/>
          <w:sz w:val="32"/>
          <w:szCs w:val="32"/>
          <w:highlight w:val="none"/>
        </w:rPr>
      </w:pPr>
    </w:p>
    <w:p>
      <w:pPr>
        <w:spacing w:line="560" w:lineRule="exact"/>
        <w:jc w:val="both"/>
        <w:outlineLvl w:val="0"/>
        <w:rPr>
          <w:rFonts w:ascii="新宋体" w:hAnsi="新宋体" w:eastAsia="新宋体" w:cs="新宋体"/>
          <w:b/>
          <w:bCs/>
          <w:color w:val="auto"/>
          <w:sz w:val="30"/>
          <w:highlight w:val="none"/>
        </w:rPr>
      </w:pPr>
    </w:p>
    <w:p>
      <w:pPr>
        <w:pStyle w:val="4"/>
        <w:tabs>
          <w:tab w:val="left" w:pos="2552"/>
        </w:tabs>
        <w:jc w:val="center"/>
        <w:rPr>
          <w:color w:val="auto"/>
          <w:sz w:val="36"/>
          <w:szCs w:val="36"/>
          <w:highlight w:val="none"/>
        </w:rPr>
      </w:pPr>
      <w:r>
        <w:rPr>
          <w:rFonts w:hint="eastAsia"/>
          <w:color w:val="auto"/>
          <w:sz w:val="36"/>
          <w:szCs w:val="36"/>
          <w:highlight w:val="none"/>
        </w:rPr>
        <w:t>统一社会信用代码营业执照</w:t>
      </w:r>
    </w:p>
    <w:p>
      <w:pPr>
        <w:spacing w:line="480" w:lineRule="exact"/>
        <w:jc w:val="center"/>
        <w:rPr>
          <w:rFonts w:ascii="新宋体" w:hAnsi="新宋体" w:eastAsia="新宋体" w:cs="新宋体"/>
          <w:b/>
          <w:bCs/>
          <w:color w:val="auto"/>
          <w:sz w:val="36"/>
          <w:highlight w:val="none"/>
        </w:rPr>
      </w:pPr>
    </w:p>
    <w:p>
      <w:pPr>
        <w:spacing w:line="480" w:lineRule="exact"/>
        <w:jc w:val="center"/>
        <w:rPr>
          <w:color w:val="auto"/>
          <w:sz w:val="36"/>
          <w:szCs w:val="36"/>
          <w:highlight w:val="none"/>
        </w:rPr>
      </w:pPr>
      <w:r>
        <w:rPr>
          <w:color w:val="auto"/>
          <w:sz w:val="36"/>
          <w:szCs w:val="36"/>
          <w:highlight w:val="none"/>
        </w:rPr>
        <w:br w:type="page"/>
      </w:r>
    </w:p>
    <w:p>
      <w:pPr>
        <w:pStyle w:val="4"/>
        <w:tabs>
          <w:tab w:val="left" w:pos="2552"/>
        </w:tabs>
        <w:jc w:val="center"/>
        <w:rPr>
          <w:color w:val="auto"/>
          <w:sz w:val="36"/>
          <w:szCs w:val="36"/>
          <w:highlight w:val="none"/>
        </w:rPr>
      </w:pPr>
      <w:r>
        <w:rPr>
          <w:rFonts w:hint="eastAsia"/>
          <w:color w:val="auto"/>
          <w:sz w:val="36"/>
          <w:szCs w:val="36"/>
          <w:highlight w:val="none"/>
        </w:rPr>
        <w:t>法人身份证复印件</w:t>
      </w:r>
    </w:p>
    <w:p>
      <w:pPr>
        <w:pStyle w:val="4"/>
        <w:tabs>
          <w:tab w:val="left" w:pos="2552"/>
        </w:tabs>
        <w:jc w:val="center"/>
        <w:rPr>
          <w:color w:val="auto"/>
          <w:sz w:val="36"/>
          <w:szCs w:val="36"/>
          <w:highlight w:val="none"/>
        </w:rPr>
      </w:pPr>
      <w:r>
        <w:rPr>
          <w:color w:val="auto"/>
          <w:sz w:val="36"/>
          <w:szCs w:val="36"/>
          <w:highlight w:val="none"/>
        </w:rPr>
        <w:br w:type="page"/>
      </w:r>
      <w:r>
        <w:rPr>
          <w:rFonts w:hint="eastAsia"/>
          <w:color w:val="auto"/>
          <w:sz w:val="36"/>
          <w:szCs w:val="36"/>
          <w:highlight w:val="none"/>
        </w:rPr>
        <w:t>法人授权委托书</w:t>
      </w:r>
    </w:p>
    <w:p>
      <w:pPr>
        <w:spacing w:line="560" w:lineRule="exact"/>
        <w:ind w:firstLine="560" w:firstLineChars="200"/>
        <w:rPr>
          <w:rFonts w:eastAsia="仿宋"/>
          <w:color w:val="auto"/>
          <w:kern w:val="0"/>
          <w:szCs w:val="21"/>
          <w:highlight w:val="none"/>
        </w:rPr>
      </w:pPr>
      <w:r>
        <w:rPr>
          <w:rFonts w:hint="eastAsia" w:ascii="宋体" w:hAnsi="宋体"/>
          <w:color w:val="auto"/>
          <w:sz w:val="28"/>
          <w:szCs w:val="28"/>
          <w:highlight w:val="none"/>
        </w:rPr>
        <w:t>本人系（单位）的法定代表人，现委托为我方代理人。代理人根据授权，以我方名义签署、澄清、递交、撤回、修改</w:t>
      </w:r>
      <w:r>
        <w:rPr>
          <w:rFonts w:hint="eastAsia" w:ascii="新宋体" w:hAnsi="新宋体" w:eastAsia="新宋体" w:cs="新宋体"/>
          <w:color w:val="auto"/>
          <w:sz w:val="28"/>
          <w:szCs w:val="28"/>
          <w:highlight w:val="none"/>
          <w:u w:val="single"/>
        </w:rPr>
        <w:t>黄山中国书画小镇</w:t>
      </w:r>
      <w:r>
        <w:rPr>
          <w:rFonts w:hint="eastAsia" w:ascii="新宋体" w:hAnsi="新宋体" w:eastAsia="新宋体" w:cs="新宋体"/>
          <w:color w:val="auto"/>
          <w:sz w:val="28"/>
          <w:szCs w:val="28"/>
          <w:highlight w:val="none"/>
          <w:u w:val="single"/>
          <w:lang w:eastAsia="zh-CN"/>
        </w:rPr>
        <w:t>零星项目施工</w:t>
      </w:r>
      <w:r>
        <w:rPr>
          <w:rFonts w:hint="eastAsia" w:ascii="新宋体" w:hAnsi="新宋体" w:eastAsia="新宋体" w:cs="新宋体"/>
          <w:color w:val="auto"/>
          <w:sz w:val="28"/>
          <w:szCs w:val="28"/>
          <w:highlight w:val="none"/>
          <w:u w:val="single"/>
        </w:rPr>
        <w:t>询比采购</w:t>
      </w:r>
      <w:r>
        <w:rPr>
          <w:rFonts w:hint="eastAsia" w:ascii="新宋体" w:hAnsi="新宋体" w:eastAsia="新宋体" w:cs="新宋体"/>
          <w:color w:val="auto"/>
          <w:sz w:val="28"/>
          <w:szCs w:val="28"/>
          <w:highlight w:val="none"/>
        </w:rPr>
        <w:t>响应文件</w:t>
      </w:r>
      <w:r>
        <w:rPr>
          <w:rFonts w:hint="eastAsia" w:ascii="宋体" w:hAnsi="宋体"/>
          <w:color w:val="auto"/>
          <w:sz w:val="28"/>
          <w:szCs w:val="28"/>
          <w:highlight w:val="none"/>
        </w:rPr>
        <w:t>等及其相关事宜，其法律后果由我方承担。</w:t>
      </w:r>
    </w:p>
    <w:p>
      <w:pPr>
        <w:widowControl/>
        <w:shd w:val="clear" w:color="auto" w:fill="FFFFFF"/>
        <w:overflowPunct w:val="0"/>
        <w:ind w:left="-199" w:leftChars="-95" w:firstLine="280" w:firstLineChars="100"/>
        <w:rPr>
          <w:rFonts w:ascii="宋体" w:hAnsi="宋体"/>
          <w:color w:val="auto"/>
          <w:sz w:val="28"/>
          <w:szCs w:val="28"/>
          <w:highlight w:val="none"/>
        </w:rPr>
      </w:pPr>
      <w:r>
        <w:rPr>
          <w:rFonts w:hint="eastAsia" w:ascii="宋体" w:hAnsi="宋体"/>
          <w:color w:val="auto"/>
          <w:sz w:val="28"/>
          <w:szCs w:val="28"/>
          <w:highlight w:val="none"/>
        </w:rPr>
        <w:t>委托期限：</w:t>
      </w:r>
      <w:r>
        <w:rPr>
          <w:rFonts w:hint="eastAsia" w:ascii="宋体" w:hAnsi="宋体"/>
          <w:color w:val="auto"/>
          <w:sz w:val="28"/>
          <w:szCs w:val="28"/>
          <w:highlight w:val="none"/>
          <w:u w:val="single"/>
        </w:rPr>
        <w:t xml:space="preserve">  同响应有效期限    </w:t>
      </w:r>
      <w:r>
        <w:rPr>
          <w:rFonts w:hint="eastAsia" w:ascii="宋体" w:hAnsi="宋体"/>
          <w:color w:val="auto"/>
          <w:sz w:val="28"/>
          <w:szCs w:val="28"/>
          <w:highlight w:val="none"/>
        </w:rPr>
        <w:t>。</w:t>
      </w:r>
    </w:p>
    <w:p>
      <w:pPr>
        <w:ind w:left="360" w:firstLine="560" w:firstLineChars="200"/>
        <w:rPr>
          <w:rFonts w:ascii="宋体" w:hAnsi="宋体"/>
          <w:color w:val="auto"/>
          <w:sz w:val="28"/>
          <w:szCs w:val="28"/>
          <w:highlight w:val="none"/>
        </w:rPr>
      </w:pPr>
    </w:p>
    <w:p>
      <w:pPr>
        <w:rPr>
          <w:rFonts w:ascii="宋体" w:hAnsi="宋体"/>
          <w:color w:val="auto"/>
          <w:sz w:val="28"/>
          <w:szCs w:val="28"/>
          <w:highlight w:val="none"/>
        </w:rPr>
      </w:pPr>
      <w:r>
        <w:rPr>
          <w:rFonts w:hint="eastAsia" w:ascii="宋体" w:hAnsi="宋体"/>
          <w:color w:val="auto"/>
          <w:sz w:val="28"/>
          <w:szCs w:val="28"/>
          <w:highlight w:val="none"/>
        </w:rPr>
        <w:t>代理人无转委托权。</w:t>
      </w:r>
    </w:p>
    <w:p>
      <w:pPr>
        <w:rPr>
          <w:rFonts w:ascii="宋体" w:hAnsi="宋体"/>
          <w:color w:val="auto"/>
          <w:sz w:val="28"/>
          <w:szCs w:val="28"/>
          <w:highlight w:val="none"/>
        </w:rPr>
      </w:pPr>
      <w:r>
        <w:rPr>
          <w:rFonts w:hint="eastAsia" w:ascii="宋体" w:hAnsi="宋体"/>
          <w:color w:val="auto"/>
          <w:sz w:val="28"/>
          <w:szCs w:val="28"/>
          <w:highlight w:val="none"/>
        </w:rPr>
        <w:t>附：法定代表人身份证复印件、委托代理人身份证复印件</w:t>
      </w:r>
    </w:p>
    <w:p>
      <w:pPr>
        <w:ind w:left="360" w:firstLine="560" w:firstLineChars="200"/>
        <w:rPr>
          <w:rFonts w:ascii="宋体" w:hAnsi="宋体"/>
          <w:color w:val="auto"/>
          <w:sz w:val="28"/>
          <w:szCs w:val="28"/>
          <w:highlight w:val="none"/>
        </w:rPr>
      </w:pPr>
    </w:p>
    <w:p>
      <w:pPr>
        <w:rPr>
          <w:rFonts w:ascii="宋体" w:hAnsi="宋体"/>
          <w:color w:val="auto"/>
          <w:sz w:val="28"/>
          <w:szCs w:val="28"/>
          <w:highlight w:val="none"/>
        </w:rPr>
      </w:pPr>
      <w:r>
        <w:rPr>
          <w:rFonts w:hint="eastAsia" w:ascii="宋体" w:hAnsi="宋体"/>
          <w:color w:val="auto"/>
          <w:sz w:val="28"/>
          <w:szCs w:val="28"/>
          <w:highlight w:val="none"/>
          <w:lang w:eastAsia="zh-CN"/>
        </w:rPr>
        <w:t>施工单位</w:t>
      </w:r>
      <w:r>
        <w:rPr>
          <w:rFonts w:hint="eastAsia" w:ascii="宋体" w:hAnsi="宋体"/>
          <w:color w:val="auto"/>
          <w:sz w:val="28"/>
          <w:szCs w:val="28"/>
          <w:highlight w:val="none"/>
        </w:rPr>
        <w:t>：（盖单位章）</w:t>
      </w:r>
    </w:p>
    <w:p>
      <w:pPr>
        <w:rPr>
          <w:rFonts w:ascii="宋体" w:hAnsi="宋体"/>
          <w:color w:val="auto"/>
          <w:sz w:val="28"/>
          <w:szCs w:val="28"/>
          <w:highlight w:val="none"/>
        </w:rPr>
      </w:pPr>
      <w:r>
        <w:rPr>
          <w:rFonts w:hint="eastAsia" w:ascii="宋体" w:hAnsi="宋体"/>
          <w:color w:val="auto"/>
          <w:sz w:val="28"/>
          <w:szCs w:val="28"/>
          <w:highlight w:val="none"/>
        </w:rPr>
        <w:t>法定代表人：（签字或盖章）</w:t>
      </w:r>
    </w:p>
    <w:p>
      <w:pPr>
        <w:rPr>
          <w:rFonts w:ascii="宋体" w:hAnsi="宋体"/>
          <w:color w:val="auto"/>
          <w:sz w:val="28"/>
          <w:szCs w:val="28"/>
          <w:highlight w:val="none"/>
          <w:u w:val="single"/>
        </w:rPr>
      </w:pPr>
      <w:r>
        <w:rPr>
          <w:rFonts w:hint="eastAsia" w:ascii="宋体" w:hAnsi="宋体"/>
          <w:color w:val="auto"/>
          <w:sz w:val="28"/>
          <w:szCs w:val="28"/>
          <w:highlight w:val="none"/>
        </w:rPr>
        <w:t>身份证号码：</w:t>
      </w:r>
    </w:p>
    <w:p>
      <w:pPr>
        <w:ind w:left="357" w:firstLine="560" w:firstLineChars="200"/>
        <w:rPr>
          <w:rFonts w:ascii="宋体" w:hAnsi="宋体"/>
          <w:color w:val="auto"/>
          <w:sz w:val="28"/>
          <w:szCs w:val="28"/>
          <w:highlight w:val="none"/>
          <w:u w:val="single"/>
        </w:rPr>
      </w:pPr>
    </w:p>
    <w:p>
      <w:pPr>
        <w:rPr>
          <w:rFonts w:ascii="宋体" w:hAnsi="宋体"/>
          <w:color w:val="auto"/>
          <w:sz w:val="28"/>
          <w:szCs w:val="28"/>
          <w:highlight w:val="none"/>
        </w:rPr>
      </w:pPr>
      <w:r>
        <w:rPr>
          <w:rFonts w:hint="eastAsia" w:ascii="宋体" w:hAnsi="宋体"/>
          <w:color w:val="auto"/>
          <w:sz w:val="28"/>
          <w:szCs w:val="28"/>
          <w:highlight w:val="none"/>
        </w:rPr>
        <w:t>委托代理人：（签字）</w:t>
      </w:r>
    </w:p>
    <w:p>
      <w:pPr>
        <w:rPr>
          <w:rFonts w:ascii="宋体" w:hAnsi="宋体"/>
          <w:color w:val="auto"/>
          <w:sz w:val="28"/>
          <w:szCs w:val="28"/>
          <w:highlight w:val="none"/>
          <w:u w:val="single"/>
        </w:rPr>
      </w:pPr>
      <w:r>
        <w:rPr>
          <w:rFonts w:hint="eastAsia" w:ascii="宋体" w:hAnsi="宋体"/>
          <w:color w:val="auto"/>
          <w:sz w:val="28"/>
          <w:szCs w:val="28"/>
          <w:highlight w:val="none"/>
        </w:rPr>
        <w:t>身份证号码：</w:t>
      </w:r>
    </w:p>
    <w:p>
      <w:pPr>
        <w:rPr>
          <w:rFonts w:ascii="宋体" w:hAnsi="宋体"/>
          <w:color w:val="auto"/>
          <w:sz w:val="28"/>
          <w:szCs w:val="28"/>
          <w:highlight w:val="none"/>
          <w:u w:val="single"/>
        </w:rPr>
      </w:pPr>
      <w:r>
        <w:rPr>
          <w:rFonts w:hint="eastAsia" w:ascii="宋体" w:hAnsi="宋体"/>
          <w:color w:val="auto"/>
          <w:sz w:val="28"/>
          <w:szCs w:val="28"/>
          <w:highlight w:val="none"/>
        </w:rPr>
        <w:t>手机  号码：</w:t>
      </w:r>
    </w:p>
    <w:p>
      <w:pPr>
        <w:rPr>
          <w:rFonts w:ascii="宋体" w:hAnsi="宋体"/>
          <w:color w:val="auto"/>
          <w:sz w:val="28"/>
          <w:szCs w:val="28"/>
          <w:highlight w:val="none"/>
          <w:u w:val="single"/>
        </w:rPr>
      </w:pPr>
      <w:r>
        <w:rPr>
          <w:rFonts w:hint="eastAsia" w:ascii="宋体" w:hAnsi="宋体"/>
          <w:color w:val="auto"/>
          <w:sz w:val="28"/>
          <w:szCs w:val="28"/>
          <w:highlight w:val="none"/>
        </w:rPr>
        <w:t>电子  邮箱：</w:t>
      </w:r>
    </w:p>
    <w:p>
      <w:pPr>
        <w:spacing w:line="360" w:lineRule="auto"/>
        <w:rPr>
          <w:rFonts w:ascii="宋体" w:hAnsi="宋体"/>
          <w:color w:val="auto"/>
          <w:sz w:val="28"/>
          <w:szCs w:val="28"/>
          <w:highlight w:val="none"/>
        </w:rPr>
      </w:pPr>
    </w:p>
    <w:p>
      <w:pPr>
        <w:spacing w:line="360" w:lineRule="auto"/>
        <w:jc w:val="right"/>
        <w:rPr>
          <w:rFonts w:ascii="宋体" w:hAnsi="宋体"/>
          <w:color w:val="auto"/>
          <w:sz w:val="28"/>
          <w:szCs w:val="28"/>
          <w:highlight w:val="none"/>
        </w:rPr>
      </w:pPr>
      <w:r>
        <w:rPr>
          <w:rFonts w:hint="eastAsia" w:ascii="宋体" w:hAnsi="宋体"/>
          <w:color w:val="auto"/>
          <w:sz w:val="28"/>
          <w:szCs w:val="28"/>
          <w:highlight w:val="none"/>
        </w:rPr>
        <w:t xml:space="preserve">  年   月   日</w:t>
      </w:r>
    </w:p>
    <w:p>
      <w:pPr>
        <w:spacing w:line="480" w:lineRule="exact"/>
        <w:rPr>
          <w:rFonts w:ascii="新宋体" w:hAnsi="新宋体" w:eastAsia="新宋体" w:cs="新宋体"/>
          <w:b/>
          <w:bCs/>
          <w:color w:val="auto"/>
          <w:sz w:val="36"/>
          <w:highlight w:val="none"/>
        </w:rPr>
      </w:pPr>
    </w:p>
    <w:p>
      <w:pPr>
        <w:spacing w:line="480" w:lineRule="exact"/>
        <w:rPr>
          <w:rFonts w:ascii="新宋体" w:hAnsi="新宋体" w:eastAsia="新宋体" w:cs="新宋体"/>
          <w:b/>
          <w:bCs/>
          <w:color w:val="auto"/>
          <w:sz w:val="36"/>
          <w:highlight w:val="none"/>
        </w:rPr>
      </w:pPr>
    </w:p>
    <w:p>
      <w:pPr>
        <w:spacing w:line="480" w:lineRule="exact"/>
        <w:ind w:firstLine="600"/>
        <w:jc w:val="center"/>
        <w:rPr>
          <w:rFonts w:ascii="新宋体" w:hAnsi="新宋体" w:eastAsia="新宋体" w:cs="新宋体"/>
          <w:b/>
          <w:bCs/>
          <w:color w:val="auto"/>
          <w:sz w:val="36"/>
          <w:highlight w:val="none"/>
        </w:rPr>
      </w:pPr>
      <w:r>
        <w:rPr>
          <w:rFonts w:ascii="新宋体" w:hAnsi="新宋体" w:eastAsia="新宋体" w:cs="新宋体"/>
          <w:b/>
          <w:bCs/>
          <w:color w:val="auto"/>
          <w:sz w:val="36"/>
          <w:highlight w:val="none"/>
        </w:rPr>
        <w:br w:type="page"/>
      </w:r>
      <w:r>
        <w:rPr>
          <w:rFonts w:hint="eastAsia" w:ascii="新宋体" w:hAnsi="新宋体" w:eastAsia="新宋体" w:cs="新宋体"/>
          <w:b/>
          <w:bCs/>
          <w:color w:val="auto"/>
          <w:sz w:val="36"/>
          <w:highlight w:val="none"/>
        </w:rPr>
        <w:t>被授权人身份证复印件</w:t>
      </w:r>
    </w:p>
    <w:p>
      <w:pPr>
        <w:jc w:val="center"/>
        <w:rPr>
          <w:b/>
          <w:color w:val="auto"/>
          <w:sz w:val="32"/>
          <w:szCs w:val="32"/>
          <w:highlight w:val="none"/>
        </w:rPr>
      </w:pPr>
    </w:p>
    <w:p>
      <w:pPr>
        <w:spacing w:line="480" w:lineRule="exact"/>
        <w:rPr>
          <w:rFonts w:ascii="新宋体" w:hAnsi="新宋体" w:eastAsia="新宋体" w:cs="新宋体"/>
          <w:b/>
          <w:bCs/>
          <w:color w:val="auto"/>
          <w:sz w:val="36"/>
          <w:highlight w:val="none"/>
        </w:rPr>
      </w:pPr>
    </w:p>
    <w:p>
      <w:pPr>
        <w:spacing w:line="480" w:lineRule="exact"/>
        <w:jc w:val="center"/>
        <w:rPr>
          <w:rFonts w:ascii="新宋体" w:hAnsi="新宋体" w:eastAsia="新宋体" w:cs="新宋体"/>
          <w:b/>
          <w:bCs/>
          <w:color w:val="auto"/>
          <w:sz w:val="36"/>
          <w:highlight w:val="none"/>
        </w:rPr>
      </w:pPr>
    </w:p>
    <w:p>
      <w:pPr>
        <w:spacing w:line="480" w:lineRule="exact"/>
        <w:jc w:val="center"/>
        <w:rPr>
          <w:rFonts w:ascii="新宋体" w:hAnsi="新宋体" w:eastAsia="新宋体" w:cs="新宋体"/>
          <w:b/>
          <w:bCs/>
          <w:color w:val="auto"/>
          <w:sz w:val="36"/>
          <w:highlight w:val="none"/>
        </w:rPr>
      </w:pPr>
    </w:p>
    <w:p>
      <w:pPr>
        <w:spacing w:line="600" w:lineRule="auto"/>
        <w:rPr>
          <w:rFonts w:ascii="华文中宋" w:hAnsi="华文中宋" w:eastAsia="华文中宋"/>
          <w:b/>
          <w:color w:val="auto"/>
          <w:sz w:val="36"/>
          <w:szCs w:val="36"/>
          <w:highlight w:val="none"/>
        </w:rPr>
      </w:pPr>
    </w:p>
    <w:p>
      <w:pPr>
        <w:pStyle w:val="2"/>
        <w:rPr>
          <w:rFonts w:ascii="华文中宋" w:hAnsi="华文中宋" w:eastAsia="华文中宋"/>
          <w:b/>
          <w:color w:val="auto"/>
          <w:sz w:val="36"/>
          <w:szCs w:val="36"/>
          <w:highlight w:val="none"/>
        </w:rPr>
      </w:pPr>
    </w:p>
    <w:p>
      <w:pPr>
        <w:pStyle w:val="2"/>
        <w:rPr>
          <w:rFonts w:ascii="华文中宋" w:hAnsi="华文中宋" w:eastAsia="华文中宋"/>
          <w:b/>
          <w:color w:val="auto"/>
          <w:sz w:val="36"/>
          <w:szCs w:val="36"/>
          <w:highlight w:val="none"/>
        </w:rPr>
      </w:pPr>
    </w:p>
    <w:p>
      <w:pPr>
        <w:pStyle w:val="2"/>
        <w:rPr>
          <w:rFonts w:ascii="华文中宋" w:hAnsi="华文中宋" w:eastAsia="华文中宋"/>
          <w:b/>
          <w:color w:val="auto"/>
          <w:sz w:val="36"/>
          <w:szCs w:val="36"/>
          <w:highlight w:val="none"/>
        </w:rPr>
      </w:pPr>
    </w:p>
    <w:p>
      <w:pPr>
        <w:pStyle w:val="2"/>
        <w:rPr>
          <w:rFonts w:ascii="华文中宋" w:hAnsi="华文中宋" w:eastAsia="华文中宋"/>
          <w:b/>
          <w:color w:val="auto"/>
          <w:sz w:val="36"/>
          <w:szCs w:val="36"/>
          <w:highlight w:val="none"/>
        </w:rPr>
      </w:pPr>
    </w:p>
    <w:p>
      <w:pPr>
        <w:pStyle w:val="2"/>
        <w:rPr>
          <w:rFonts w:ascii="华文中宋" w:hAnsi="华文中宋" w:eastAsia="华文中宋"/>
          <w:b/>
          <w:color w:val="auto"/>
          <w:sz w:val="36"/>
          <w:szCs w:val="36"/>
          <w:highlight w:val="none"/>
        </w:rPr>
      </w:pPr>
    </w:p>
    <w:p>
      <w:pPr>
        <w:pStyle w:val="2"/>
        <w:rPr>
          <w:rFonts w:ascii="华文中宋" w:hAnsi="华文中宋" w:eastAsia="华文中宋"/>
          <w:b/>
          <w:color w:val="auto"/>
          <w:sz w:val="36"/>
          <w:szCs w:val="36"/>
          <w:highlight w:val="none"/>
        </w:rPr>
      </w:pPr>
    </w:p>
    <w:p>
      <w:pPr>
        <w:pStyle w:val="2"/>
        <w:rPr>
          <w:rFonts w:ascii="华文中宋" w:hAnsi="华文中宋" w:eastAsia="华文中宋"/>
          <w:b/>
          <w:color w:val="auto"/>
          <w:sz w:val="36"/>
          <w:szCs w:val="36"/>
          <w:highlight w:val="none"/>
        </w:rPr>
      </w:pPr>
    </w:p>
    <w:p>
      <w:pPr>
        <w:pStyle w:val="2"/>
        <w:rPr>
          <w:rFonts w:ascii="华文中宋" w:hAnsi="华文中宋" w:eastAsia="华文中宋"/>
          <w:b/>
          <w:color w:val="auto"/>
          <w:sz w:val="36"/>
          <w:szCs w:val="36"/>
          <w:highlight w:val="none"/>
        </w:rPr>
      </w:pPr>
    </w:p>
    <w:p>
      <w:pPr>
        <w:pStyle w:val="2"/>
        <w:rPr>
          <w:rFonts w:ascii="华文中宋" w:hAnsi="华文中宋" w:eastAsia="华文中宋"/>
          <w:b/>
          <w:color w:val="auto"/>
          <w:sz w:val="36"/>
          <w:szCs w:val="36"/>
          <w:highlight w:val="none"/>
        </w:rPr>
      </w:pPr>
    </w:p>
    <w:p>
      <w:pPr>
        <w:pStyle w:val="2"/>
        <w:rPr>
          <w:rFonts w:ascii="华文中宋" w:hAnsi="华文中宋" w:eastAsia="华文中宋"/>
          <w:b/>
          <w:color w:val="auto"/>
          <w:sz w:val="36"/>
          <w:szCs w:val="36"/>
          <w:highlight w:val="none"/>
        </w:rPr>
      </w:pPr>
    </w:p>
    <w:p>
      <w:pPr>
        <w:pStyle w:val="2"/>
        <w:rPr>
          <w:rFonts w:ascii="华文中宋" w:hAnsi="华文中宋" w:eastAsia="华文中宋"/>
          <w:b/>
          <w:color w:val="auto"/>
          <w:sz w:val="36"/>
          <w:szCs w:val="36"/>
          <w:highlight w:val="none"/>
        </w:rPr>
      </w:pPr>
    </w:p>
    <w:p>
      <w:pPr>
        <w:pStyle w:val="2"/>
        <w:rPr>
          <w:rFonts w:ascii="华文中宋" w:hAnsi="华文中宋" w:eastAsia="华文中宋"/>
          <w:b/>
          <w:color w:val="auto"/>
          <w:sz w:val="36"/>
          <w:szCs w:val="36"/>
          <w:highlight w:val="none"/>
        </w:rPr>
      </w:pPr>
    </w:p>
    <w:p>
      <w:pPr>
        <w:pStyle w:val="2"/>
        <w:rPr>
          <w:rFonts w:ascii="华文中宋" w:hAnsi="华文中宋" w:eastAsia="华文中宋"/>
          <w:b/>
          <w:color w:val="auto"/>
          <w:sz w:val="36"/>
          <w:szCs w:val="36"/>
          <w:highlight w:val="none"/>
        </w:rPr>
      </w:pPr>
    </w:p>
    <w:p>
      <w:pPr>
        <w:pStyle w:val="2"/>
        <w:numPr>
          <w:ilvl w:val="0"/>
          <w:numId w:val="0"/>
        </w:numPr>
        <w:ind w:leftChars="0"/>
        <w:jc w:val="both"/>
        <w:rPr>
          <w:rFonts w:hint="eastAsia" w:ascii="新宋体" w:hAnsi="新宋体" w:eastAsia="新宋体" w:cs="新宋体"/>
          <w:b/>
          <w:bCs/>
          <w:color w:val="auto"/>
          <w:sz w:val="30"/>
          <w:highlight w:val="none"/>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26C145"/>
    <w:multiLevelType w:val="singleLevel"/>
    <w:tmpl w:val="8526C145"/>
    <w:lvl w:ilvl="0" w:tentative="0">
      <w:start w:val="4"/>
      <w:numFmt w:val="chineseCounting"/>
      <w:suff w:val="space"/>
      <w:lvlText w:val="第%1章"/>
      <w:lvlJc w:val="left"/>
      <w:rPr>
        <w:rFonts w:hint="eastAsia"/>
      </w:rPr>
    </w:lvl>
  </w:abstractNum>
  <w:abstractNum w:abstractNumId="1">
    <w:nsid w:val="8B1ED4DF"/>
    <w:multiLevelType w:val="singleLevel"/>
    <w:tmpl w:val="8B1ED4DF"/>
    <w:lvl w:ilvl="0" w:tentative="0">
      <w:start w:val="1"/>
      <w:numFmt w:val="decimal"/>
      <w:suff w:val="nothing"/>
      <w:lvlText w:val="%1、"/>
      <w:lvlJc w:val="left"/>
    </w:lvl>
  </w:abstractNum>
  <w:abstractNum w:abstractNumId="2">
    <w:nsid w:val="952E5B64"/>
    <w:multiLevelType w:val="singleLevel"/>
    <w:tmpl w:val="952E5B64"/>
    <w:lvl w:ilvl="0" w:tentative="0">
      <w:start w:val="1"/>
      <w:numFmt w:val="decimal"/>
      <w:suff w:val="nothing"/>
      <w:lvlText w:val="%1、"/>
      <w:lvlJc w:val="left"/>
    </w:lvl>
  </w:abstractNum>
  <w:abstractNum w:abstractNumId="3">
    <w:nsid w:val="AE714BA9"/>
    <w:multiLevelType w:val="singleLevel"/>
    <w:tmpl w:val="AE714BA9"/>
    <w:lvl w:ilvl="0" w:tentative="0">
      <w:start w:val="1"/>
      <w:numFmt w:val="decimal"/>
      <w:suff w:val="nothing"/>
      <w:lvlText w:val="%1、"/>
      <w:lvlJc w:val="left"/>
      <w:pPr>
        <w:ind w:left="208"/>
      </w:pPr>
    </w:lvl>
  </w:abstractNum>
  <w:abstractNum w:abstractNumId="4">
    <w:nsid w:val="2B2C0451"/>
    <w:multiLevelType w:val="singleLevel"/>
    <w:tmpl w:val="2B2C0451"/>
    <w:lvl w:ilvl="0" w:tentative="0">
      <w:start w:val="1"/>
      <w:numFmt w:val="decimal"/>
      <w:suff w:val="nothing"/>
      <w:lvlText w:val="（%1）"/>
      <w:lvlJc w:val="left"/>
    </w:lvl>
  </w:abstractNum>
  <w:abstractNum w:abstractNumId="5">
    <w:nsid w:val="2D4DE5C3"/>
    <w:multiLevelType w:val="singleLevel"/>
    <w:tmpl w:val="2D4DE5C3"/>
    <w:lvl w:ilvl="0" w:tentative="0">
      <w:start w:val="1"/>
      <w:numFmt w:val="decimal"/>
      <w:suff w:val="nothing"/>
      <w:lvlText w:val="%1、"/>
      <w:lvlJc w:val="left"/>
    </w:lvl>
  </w:abstractNum>
  <w:abstractNum w:abstractNumId="6">
    <w:nsid w:val="3A9AD2E6"/>
    <w:multiLevelType w:val="singleLevel"/>
    <w:tmpl w:val="3A9AD2E6"/>
    <w:lvl w:ilvl="0" w:tentative="0">
      <w:start w:val="14"/>
      <w:numFmt w:val="decimal"/>
      <w:suff w:val="space"/>
      <w:lvlText w:val="%1."/>
      <w:lvlJc w:val="left"/>
    </w:lvl>
  </w:abstractNum>
  <w:abstractNum w:abstractNumId="7">
    <w:nsid w:val="5811BCA1"/>
    <w:multiLevelType w:val="singleLevel"/>
    <w:tmpl w:val="5811BCA1"/>
    <w:lvl w:ilvl="0" w:tentative="0">
      <w:start w:val="1"/>
      <w:numFmt w:val="decimal"/>
      <w:suff w:val="nothing"/>
      <w:lvlText w:val="（%1）"/>
      <w:lvlJc w:val="left"/>
      <w:pPr>
        <w:tabs>
          <w:tab w:val="left" w:pos="0"/>
        </w:tabs>
      </w:pPr>
      <w:rPr>
        <w:rFonts w:hint="default"/>
      </w:rPr>
    </w:lvl>
  </w:abstractNum>
  <w:abstractNum w:abstractNumId="8">
    <w:nsid w:val="59DF31CC"/>
    <w:multiLevelType w:val="singleLevel"/>
    <w:tmpl w:val="59DF31CC"/>
    <w:lvl w:ilvl="0" w:tentative="0">
      <w:start w:val="1"/>
      <w:numFmt w:val="decimal"/>
      <w:suff w:val="nothing"/>
      <w:lvlText w:val="%1．"/>
      <w:lvlJc w:val="left"/>
    </w:lvl>
  </w:abstractNum>
  <w:abstractNum w:abstractNumId="9">
    <w:nsid w:val="5F8C4476"/>
    <w:multiLevelType w:val="multilevel"/>
    <w:tmpl w:val="5F8C4476"/>
    <w:lvl w:ilvl="0" w:tentative="0">
      <w:start w:val="2"/>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1"/>
  </w:num>
  <w:num w:numId="3">
    <w:abstractNumId w:val="3"/>
  </w:num>
  <w:num w:numId="4">
    <w:abstractNumId w:val="2"/>
  </w:num>
  <w:num w:numId="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C226D"/>
    <w:rsid w:val="0003066B"/>
    <w:rsid w:val="0022330A"/>
    <w:rsid w:val="002D59BE"/>
    <w:rsid w:val="003368ED"/>
    <w:rsid w:val="003A5397"/>
    <w:rsid w:val="00446D08"/>
    <w:rsid w:val="006944D2"/>
    <w:rsid w:val="007A512D"/>
    <w:rsid w:val="009854B0"/>
    <w:rsid w:val="00A73402"/>
    <w:rsid w:val="00AC226D"/>
    <w:rsid w:val="00B13F6C"/>
    <w:rsid w:val="00C865AA"/>
    <w:rsid w:val="00D55413"/>
    <w:rsid w:val="00EA0EE6"/>
    <w:rsid w:val="00F35A3E"/>
    <w:rsid w:val="01A168C8"/>
    <w:rsid w:val="03173D17"/>
    <w:rsid w:val="03890690"/>
    <w:rsid w:val="065F03CA"/>
    <w:rsid w:val="06703BB3"/>
    <w:rsid w:val="082C033C"/>
    <w:rsid w:val="084D344F"/>
    <w:rsid w:val="09A2244C"/>
    <w:rsid w:val="09AB7420"/>
    <w:rsid w:val="09D54A62"/>
    <w:rsid w:val="0A453FCF"/>
    <w:rsid w:val="0DBE2B84"/>
    <w:rsid w:val="0DD632D6"/>
    <w:rsid w:val="0E197AF9"/>
    <w:rsid w:val="0F841FA6"/>
    <w:rsid w:val="15CC7E09"/>
    <w:rsid w:val="177B0F5B"/>
    <w:rsid w:val="180A0471"/>
    <w:rsid w:val="1B1B77A6"/>
    <w:rsid w:val="1E4A06F6"/>
    <w:rsid w:val="1E767B5E"/>
    <w:rsid w:val="20642297"/>
    <w:rsid w:val="20CF70F7"/>
    <w:rsid w:val="20FD17BE"/>
    <w:rsid w:val="23252D06"/>
    <w:rsid w:val="239472D0"/>
    <w:rsid w:val="25D56865"/>
    <w:rsid w:val="2790529F"/>
    <w:rsid w:val="28C82617"/>
    <w:rsid w:val="2D020EA0"/>
    <w:rsid w:val="2FB133C0"/>
    <w:rsid w:val="30D708FA"/>
    <w:rsid w:val="314B68FF"/>
    <w:rsid w:val="31622FE8"/>
    <w:rsid w:val="322D36D9"/>
    <w:rsid w:val="3275035B"/>
    <w:rsid w:val="32C83677"/>
    <w:rsid w:val="32D51404"/>
    <w:rsid w:val="333737B4"/>
    <w:rsid w:val="33CE118C"/>
    <w:rsid w:val="33F642F1"/>
    <w:rsid w:val="33FD3B57"/>
    <w:rsid w:val="3497767D"/>
    <w:rsid w:val="35AC329C"/>
    <w:rsid w:val="37F46AD7"/>
    <w:rsid w:val="38B45EEC"/>
    <w:rsid w:val="39BA37C7"/>
    <w:rsid w:val="3D0B554C"/>
    <w:rsid w:val="3DF87C88"/>
    <w:rsid w:val="3E7F5FD8"/>
    <w:rsid w:val="41536B0D"/>
    <w:rsid w:val="43ED3079"/>
    <w:rsid w:val="444748E0"/>
    <w:rsid w:val="450E03FB"/>
    <w:rsid w:val="46443350"/>
    <w:rsid w:val="46791402"/>
    <w:rsid w:val="469179F8"/>
    <w:rsid w:val="4842479E"/>
    <w:rsid w:val="485216E8"/>
    <w:rsid w:val="485D651B"/>
    <w:rsid w:val="4861498E"/>
    <w:rsid w:val="48CA59BF"/>
    <w:rsid w:val="492D2D98"/>
    <w:rsid w:val="496D6C31"/>
    <w:rsid w:val="4A7A1EB3"/>
    <w:rsid w:val="4B983AB9"/>
    <w:rsid w:val="4B98493E"/>
    <w:rsid w:val="4F1E777C"/>
    <w:rsid w:val="504673B7"/>
    <w:rsid w:val="518214E0"/>
    <w:rsid w:val="521333C6"/>
    <w:rsid w:val="54F84E7F"/>
    <w:rsid w:val="55220B4C"/>
    <w:rsid w:val="56B77F0F"/>
    <w:rsid w:val="582853C2"/>
    <w:rsid w:val="58565136"/>
    <w:rsid w:val="589C29AE"/>
    <w:rsid w:val="59441101"/>
    <w:rsid w:val="59C96464"/>
    <w:rsid w:val="5E9C05E4"/>
    <w:rsid w:val="600537DE"/>
    <w:rsid w:val="60AA0279"/>
    <w:rsid w:val="60C4351D"/>
    <w:rsid w:val="60D96503"/>
    <w:rsid w:val="621E0D98"/>
    <w:rsid w:val="623E184F"/>
    <w:rsid w:val="62F707C3"/>
    <w:rsid w:val="6498179A"/>
    <w:rsid w:val="65E93B27"/>
    <w:rsid w:val="6726325A"/>
    <w:rsid w:val="672D58C5"/>
    <w:rsid w:val="69401815"/>
    <w:rsid w:val="6AA14535"/>
    <w:rsid w:val="6B8822B1"/>
    <w:rsid w:val="6FA421D1"/>
    <w:rsid w:val="6FD411C2"/>
    <w:rsid w:val="71283DE9"/>
    <w:rsid w:val="71A54EF0"/>
    <w:rsid w:val="72F55067"/>
    <w:rsid w:val="73FA29A6"/>
    <w:rsid w:val="74800095"/>
    <w:rsid w:val="74974562"/>
    <w:rsid w:val="75AB6303"/>
    <w:rsid w:val="75DD2BC4"/>
    <w:rsid w:val="75ED5CBB"/>
    <w:rsid w:val="76D809A9"/>
    <w:rsid w:val="78A1467D"/>
    <w:rsid w:val="7A401675"/>
    <w:rsid w:val="7B323F22"/>
    <w:rsid w:val="7C231660"/>
    <w:rsid w:val="7D5E3DC9"/>
    <w:rsid w:val="7DDB0A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3"/>
    <w:qFormat/>
    <w:uiPriority w:val="0"/>
    <w:pPr>
      <w:keepNext/>
      <w:keepLines/>
      <w:spacing w:before="340" w:after="330" w:line="576"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rFonts w:ascii="Calibri" w:hAnsi="Calibri"/>
      <w:kern w:val="2"/>
      <w:sz w:val="21"/>
      <w:szCs w:val="22"/>
    </w:rPr>
  </w:style>
  <w:style w:type="paragraph" w:styleId="3">
    <w:name w:val="Body Text Indent"/>
    <w:basedOn w:val="1"/>
    <w:link w:val="14"/>
    <w:qFormat/>
    <w:uiPriority w:val="0"/>
    <w:pPr>
      <w:ind w:firstLine="560" w:firstLineChars="200"/>
    </w:pPr>
    <w:rPr>
      <w:sz w:val="28"/>
    </w:rPr>
  </w:style>
  <w:style w:type="paragraph" w:styleId="5">
    <w:name w:val="Normal Indent"/>
    <w:basedOn w:val="1"/>
    <w:qFormat/>
    <w:uiPriority w:val="0"/>
    <w:pPr>
      <w:ind w:firstLine="420" w:firstLineChars="200"/>
    </w:pPr>
    <w:rPr>
      <w:sz w:val="24"/>
    </w:rPr>
  </w:style>
  <w:style w:type="paragraph" w:styleId="6">
    <w:name w:val="Balloon Text"/>
    <w:basedOn w:val="1"/>
    <w:link w:val="15"/>
    <w:semiHidden/>
    <w:unhideWhenUsed/>
    <w:qFormat/>
    <w:uiPriority w:val="99"/>
    <w:rPr>
      <w:sz w:val="18"/>
      <w:szCs w:val="18"/>
    </w:rPr>
  </w:style>
  <w:style w:type="paragraph" w:styleId="7">
    <w:name w:val="footer"/>
    <w:basedOn w:val="1"/>
    <w:link w:val="12"/>
    <w:semiHidden/>
    <w:unhideWhenUsed/>
    <w:qFormat/>
    <w:uiPriority w:val="99"/>
    <w:pPr>
      <w:tabs>
        <w:tab w:val="center" w:pos="4153"/>
        <w:tab w:val="right" w:pos="8306"/>
      </w:tabs>
      <w:snapToGrid w:val="0"/>
      <w:jc w:val="left"/>
    </w:pPr>
    <w:rPr>
      <w:sz w:val="18"/>
      <w:szCs w:val="18"/>
    </w:rPr>
  </w:style>
  <w:style w:type="paragraph" w:styleId="8">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semiHidden/>
    <w:qFormat/>
    <w:uiPriority w:val="99"/>
    <w:rPr>
      <w:sz w:val="18"/>
      <w:szCs w:val="18"/>
    </w:rPr>
  </w:style>
  <w:style w:type="character" w:customStyle="1" w:styleId="12">
    <w:name w:val="页脚 Char"/>
    <w:basedOn w:val="10"/>
    <w:link w:val="7"/>
    <w:semiHidden/>
    <w:qFormat/>
    <w:uiPriority w:val="99"/>
    <w:rPr>
      <w:sz w:val="18"/>
      <w:szCs w:val="18"/>
    </w:rPr>
  </w:style>
  <w:style w:type="character" w:customStyle="1" w:styleId="13">
    <w:name w:val="标题 1 Char"/>
    <w:basedOn w:val="10"/>
    <w:link w:val="4"/>
    <w:qFormat/>
    <w:uiPriority w:val="0"/>
    <w:rPr>
      <w:rFonts w:ascii="Times New Roman" w:hAnsi="Times New Roman" w:eastAsia="宋体" w:cs="Times New Roman"/>
      <w:b/>
      <w:bCs/>
      <w:kern w:val="44"/>
      <w:sz w:val="44"/>
      <w:szCs w:val="44"/>
    </w:rPr>
  </w:style>
  <w:style w:type="character" w:customStyle="1" w:styleId="14">
    <w:name w:val="正文文本缩进 Char"/>
    <w:basedOn w:val="10"/>
    <w:link w:val="3"/>
    <w:qFormat/>
    <w:uiPriority w:val="0"/>
    <w:rPr>
      <w:rFonts w:ascii="Times New Roman" w:hAnsi="Times New Roman" w:eastAsia="宋体" w:cs="Times New Roman"/>
      <w:sz w:val="28"/>
      <w:szCs w:val="24"/>
    </w:rPr>
  </w:style>
  <w:style w:type="character" w:customStyle="1" w:styleId="15">
    <w:name w:val="批注框文本 Char"/>
    <w:basedOn w:val="10"/>
    <w:link w:val="6"/>
    <w:semiHidden/>
    <w:qFormat/>
    <w:uiPriority w:val="99"/>
    <w:rPr>
      <w:rFonts w:ascii="Times New Roman" w:hAnsi="Times New Roman" w:eastAsia="宋体" w:cs="Times New Roman"/>
      <w:sz w:val="18"/>
      <w:szCs w:val="18"/>
    </w:rPr>
  </w:style>
  <w:style w:type="paragraph" w:customStyle="1" w:styleId="16">
    <w:name w:val="GW-正文"/>
    <w:basedOn w:val="1"/>
    <w:qFormat/>
    <w:uiPriority w:val="0"/>
    <w:pPr>
      <w:spacing w:line="360" w:lineRule="auto"/>
      <w:ind w:firstLine="200" w:firstLineChars="200"/>
      <w:contextualSpacing/>
    </w:pPr>
    <w:rPr>
      <w:szCs w:val="24"/>
    </w:rPr>
  </w:style>
  <w:style w:type="paragraph" w:customStyle="1" w:styleId="17">
    <w:name w:val="p0"/>
    <w:basedOn w:val="1"/>
    <w:qFormat/>
    <w:uiPriority w:val="0"/>
    <w:pPr>
      <w:widowControl/>
    </w:pPr>
    <w:rPr>
      <w:kern w:val="0"/>
      <w:szCs w:val="21"/>
    </w:rPr>
  </w:style>
  <w:style w:type="paragraph" w:customStyle="1" w:styleId="18">
    <w:name w:val="Blockquote"/>
    <w:basedOn w:val="1"/>
    <w:qFormat/>
    <w:uiPriority w:val="0"/>
    <w:pPr>
      <w:spacing w:before="100" w:after="100"/>
      <w:ind w:left="360" w:right="360"/>
      <w:jc w:val="left"/>
    </w:pPr>
    <w:rPr>
      <w:rFonts w:ascii="宋体" w:hAnsi="宋体" w:cs="宋体"/>
      <w:color w:val="000000"/>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1</Pages>
  <Words>615</Words>
  <Characters>3510</Characters>
  <Lines>29</Lines>
  <Paragraphs>8</Paragraphs>
  <TotalTime>15</TotalTime>
  <ScaleCrop>false</ScaleCrop>
  <LinksUpToDate>false</LinksUpToDate>
  <CharactersWithSpaces>4117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2020-04-17T06:27:00Z</dcterms:created>
  <dc:creator>User</dc:creator>
  <cp:lastModifiedBy>Administrator</cp:lastModifiedBy>
  <dcterms:modified xsi:type="dcterms:W3CDTF">2021-12-13T01:45:07Z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A8B5B79882C5451C9B732E889BC1E104</vt:lpwstr>
  </property>
</Properties>
</file>