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ascii="仿宋_GB2312" w:hAnsi="宋体" w:eastAsia="仿宋_GB2312"/>
          <w:b/>
          <w:bCs/>
          <w:color w:val="000000"/>
          <w:sz w:val="40"/>
          <w:szCs w:val="40"/>
        </w:rPr>
      </w:pPr>
    </w:p>
    <w:p>
      <w:pPr>
        <w:widowControl/>
        <w:spacing w:line="360" w:lineRule="auto"/>
        <w:jc w:val="center"/>
        <w:rPr>
          <w:rFonts w:hint="eastAsia" w:ascii="黑体" w:hAnsi="黑体" w:eastAsia="黑体" w:cs="黑体"/>
          <w:b/>
          <w:bCs/>
          <w:color w:val="000000"/>
          <w:sz w:val="44"/>
          <w:szCs w:val="44"/>
          <w:lang w:val="en-US" w:eastAsia="zh-CN"/>
        </w:rPr>
      </w:pPr>
      <w:r>
        <w:rPr>
          <w:rFonts w:hint="eastAsia" w:ascii="黑体" w:hAnsi="黑体" w:eastAsia="黑体" w:cs="黑体"/>
          <w:b w:val="0"/>
          <w:bCs w:val="0"/>
          <w:color w:val="000000"/>
          <w:kern w:val="2"/>
          <w:sz w:val="44"/>
          <w:szCs w:val="44"/>
          <w:lang w:val="en-US" w:eastAsia="zh-CN" w:bidi="ar-SA"/>
        </w:rPr>
        <w:t>合肥市新天地广场一层商铺（局部）装饰改造</w:t>
      </w:r>
    </w:p>
    <w:p>
      <w:pPr>
        <w:spacing w:line="360" w:lineRule="auto"/>
        <w:rPr>
          <w:rFonts w:hint="eastAsia" w:ascii="黑体" w:hAnsi="黑体" w:eastAsia="黑体" w:cs="黑体"/>
          <w:b/>
          <w:color w:val="000000"/>
          <w:sz w:val="44"/>
          <w:szCs w:val="44"/>
        </w:rPr>
      </w:pPr>
    </w:p>
    <w:p>
      <w:pPr>
        <w:spacing w:line="360" w:lineRule="auto"/>
        <w:rPr>
          <w:rFonts w:hint="eastAsia" w:ascii="黑体" w:hAnsi="黑体" w:eastAsia="黑体" w:cs="黑体"/>
          <w:b/>
          <w:color w:val="000000"/>
          <w:sz w:val="44"/>
          <w:szCs w:val="44"/>
        </w:rPr>
      </w:pPr>
    </w:p>
    <w:p>
      <w:pPr>
        <w:spacing w:line="360" w:lineRule="auto"/>
        <w:jc w:val="center"/>
        <w:rPr>
          <w:rFonts w:ascii="仿宋_GB2312" w:eastAsia="仿宋_GB2312"/>
          <w:b/>
          <w:color w:val="000000"/>
          <w:sz w:val="52"/>
          <w:szCs w:val="52"/>
        </w:rPr>
      </w:pPr>
      <w:r>
        <w:rPr>
          <w:rFonts w:hint="eastAsia" w:ascii="黑体" w:hAnsi="黑体" w:eastAsia="黑体" w:cs="黑体"/>
          <w:b w:val="0"/>
          <w:bCs/>
          <w:color w:val="000000"/>
          <w:sz w:val="44"/>
          <w:szCs w:val="44"/>
          <w:lang w:val="en-US" w:eastAsia="zh-CN"/>
        </w:rPr>
        <w:t>采购</w:t>
      </w:r>
      <w:r>
        <w:rPr>
          <w:rFonts w:hint="eastAsia" w:ascii="黑体" w:hAnsi="黑体" w:eastAsia="黑体" w:cs="黑体"/>
          <w:b w:val="0"/>
          <w:bCs/>
          <w:color w:val="000000"/>
          <w:sz w:val="44"/>
          <w:szCs w:val="44"/>
        </w:rPr>
        <w:t>文件</w:t>
      </w: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ind w:firstLine="313" w:firstLineChars="130"/>
        <w:outlineLvl w:val="0"/>
        <w:rPr>
          <w:rFonts w:ascii="仿宋_GB2312" w:eastAsia="仿宋_GB2312"/>
          <w:b/>
          <w:color w:val="000000"/>
          <w:sz w:val="24"/>
        </w:rPr>
      </w:pPr>
    </w:p>
    <w:p>
      <w:pPr>
        <w:pStyle w:val="18"/>
        <w:spacing w:line="360" w:lineRule="auto"/>
        <w:outlineLvl w:val="0"/>
        <w:rPr>
          <w:rFonts w:ascii="仿宋_GB2312" w:eastAsia="仿宋_GB2312"/>
          <w:b/>
          <w:color w:val="000000"/>
          <w:sz w:val="24"/>
        </w:rPr>
      </w:pPr>
    </w:p>
    <w:p>
      <w:pPr>
        <w:spacing w:line="360" w:lineRule="auto"/>
        <w:ind w:firstLine="1600" w:firstLineChars="500"/>
        <w:rPr>
          <w:rFonts w:ascii="仿宋_GB2312" w:eastAsia="仿宋_GB2312"/>
          <w:color w:val="000000"/>
          <w:sz w:val="32"/>
          <w:szCs w:val="32"/>
          <w:u w:val="single"/>
        </w:rPr>
      </w:pPr>
      <w:r>
        <w:rPr>
          <w:rFonts w:hint="eastAsia" w:ascii="仿宋_GB2312" w:eastAsia="仿宋_GB2312"/>
          <w:color w:val="000000"/>
          <w:sz w:val="32"/>
          <w:szCs w:val="32"/>
          <w:lang w:eastAsia="zh-CN"/>
        </w:rPr>
        <w:t>采购</w:t>
      </w:r>
      <w:r>
        <w:rPr>
          <w:rFonts w:hint="eastAsia" w:ascii="仿宋_GB2312" w:eastAsia="仿宋_GB2312"/>
          <w:color w:val="000000"/>
          <w:sz w:val="32"/>
          <w:szCs w:val="32"/>
        </w:rPr>
        <w:t xml:space="preserve">人：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u w:val="single"/>
          <w:lang w:val="en-US" w:eastAsia="zh-CN"/>
        </w:rPr>
        <w:t xml:space="preserve">  安徽华悦文化创意</w:t>
      </w:r>
      <w:r>
        <w:rPr>
          <w:rFonts w:hint="eastAsia" w:ascii="仿宋_GB2312" w:eastAsia="仿宋_GB2312"/>
          <w:color w:val="000000"/>
          <w:sz w:val="32"/>
          <w:szCs w:val="32"/>
          <w:u w:val="single"/>
          <w:lang w:eastAsia="zh-CN"/>
        </w:rPr>
        <w:t>有限公司</w:t>
      </w:r>
      <w:r>
        <w:rPr>
          <w:rFonts w:hint="eastAsia" w:ascii="仿宋_GB2312" w:eastAsia="仿宋_GB2312"/>
          <w:color w:val="000000"/>
          <w:sz w:val="32"/>
          <w:szCs w:val="32"/>
          <w:u w:val="single"/>
        </w:rPr>
        <w:t xml:space="preserve">      </w:t>
      </w:r>
    </w:p>
    <w:p>
      <w:pPr>
        <w:spacing w:line="360" w:lineRule="auto"/>
        <w:ind w:firstLine="1600" w:firstLineChars="500"/>
        <w:rPr>
          <w:rFonts w:ascii="仿宋_GB2312" w:eastAsia="仿宋_GB2312"/>
          <w:color w:val="000000"/>
          <w:sz w:val="32"/>
          <w:szCs w:val="32"/>
        </w:rPr>
      </w:pPr>
      <w:r>
        <w:rPr>
          <w:rFonts w:hint="eastAsia" w:ascii="仿宋_GB2312" w:eastAsia="仿宋_GB2312"/>
          <w:color w:val="000000"/>
          <w:sz w:val="32"/>
          <w:szCs w:val="32"/>
        </w:rPr>
        <w:t>编制时间：</w:t>
      </w:r>
      <w:r>
        <w:rPr>
          <w:rFonts w:hint="eastAsia" w:ascii="仿宋_GB2312" w:eastAsia="仿宋_GB2312"/>
          <w:color w:val="000000"/>
          <w:sz w:val="32"/>
          <w:szCs w:val="32"/>
          <w:u w:val="single"/>
        </w:rPr>
        <w:t xml:space="preserve">             2020年</w:t>
      </w:r>
      <w:r>
        <w:rPr>
          <w:rFonts w:hint="eastAsia" w:ascii="仿宋_GB2312" w:eastAsia="仿宋_GB2312"/>
          <w:color w:val="000000"/>
          <w:sz w:val="32"/>
          <w:szCs w:val="32"/>
          <w:u w:val="single"/>
          <w:lang w:val="en-US" w:eastAsia="zh-CN"/>
        </w:rPr>
        <w:t>12</w:t>
      </w:r>
      <w:r>
        <w:rPr>
          <w:rFonts w:hint="eastAsia" w:ascii="仿宋_GB2312" w:eastAsia="仿宋_GB2312"/>
          <w:color w:val="000000"/>
          <w:sz w:val="32"/>
          <w:szCs w:val="32"/>
          <w:u w:val="single"/>
        </w:rPr>
        <w:t xml:space="preserve"> 月             </w:t>
      </w:r>
    </w:p>
    <w:p>
      <w:pPr>
        <w:pStyle w:val="5"/>
        <w:spacing w:line="240" w:lineRule="auto"/>
        <w:jc w:val="center"/>
        <w:rPr>
          <w:rFonts w:hint="eastAsia" w:ascii="宋体" w:hAnsi="宋体" w:eastAsia="宋体"/>
          <w:color w:val="000000"/>
        </w:rPr>
      </w:pPr>
      <w:bookmarkStart w:id="0" w:name="_Toc42011389"/>
      <w:bookmarkStart w:id="1" w:name="_Toc42011337"/>
    </w:p>
    <w:p>
      <w:pPr>
        <w:pStyle w:val="5"/>
        <w:spacing w:line="240" w:lineRule="auto"/>
        <w:jc w:val="center"/>
        <w:rPr>
          <w:rFonts w:hint="eastAsia" w:ascii="宋体" w:hAnsi="宋体" w:eastAsia="宋体"/>
          <w:lang w:eastAsia="zh-CN"/>
        </w:rPr>
      </w:pPr>
      <w:r>
        <w:rPr>
          <w:rFonts w:hint="eastAsia" w:ascii="宋体" w:hAnsi="宋体" w:eastAsia="宋体"/>
          <w:color w:val="000000"/>
        </w:rPr>
        <w:t xml:space="preserve">第一章 </w:t>
      </w:r>
      <w:bookmarkEnd w:id="0"/>
      <w:bookmarkEnd w:id="1"/>
      <w:r>
        <w:rPr>
          <w:rFonts w:hint="eastAsia" w:ascii="宋体" w:hAnsi="宋体" w:eastAsia="宋体"/>
          <w:lang w:eastAsia="zh-CN"/>
        </w:rPr>
        <w:t>采购公告</w:t>
      </w:r>
    </w:p>
    <w:p>
      <w:pPr>
        <w:spacing w:line="550" w:lineRule="atLeast"/>
        <w:rPr>
          <w:rFonts w:hint="eastAsia" w:ascii="仿宋_GB2312" w:hAnsi="仿宋_GB2312" w:eastAsia="仿宋_GB2312" w:cs="仿宋_GB2312"/>
          <w:b w:val="0"/>
          <w:bCs w:val="0"/>
          <w:color w:val="000000"/>
          <w:sz w:val="28"/>
          <w:szCs w:val="28"/>
        </w:rPr>
      </w:pPr>
      <w:r>
        <w:rPr>
          <w:rFonts w:hint="eastAsia" w:ascii="宋体" w:hAnsi="宋体"/>
          <w:b/>
          <w:bCs/>
          <w:color w:val="000000"/>
          <w:sz w:val="28"/>
          <w:szCs w:val="28"/>
        </w:rPr>
        <w:t>致：</w:t>
      </w:r>
      <w:r>
        <w:rPr>
          <w:rFonts w:hint="eastAsia" w:ascii="仿宋_GB2312" w:hAnsi="仿宋_GB2312" w:eastAsia="仿宋_GB2312" w:cs="仿宋_GB2312"/>
          <w:b w:val="0"/>
          <w:bCs w:val="0"/>
          <w:color w:val="000000"/>
          <w:sz w:val="28"/>
          <w:szCs w:val="28"/>
          <w:u w:val="single"/>
          <w:lang w:eastAsia="zh-CN"/>
        </w:rPr>
        <w:t>各潜在投标人</w:t>
      </w:r>
    </w:p>
    <w:p>
      <w:pPr>
        <w:spacing w:line="580" w:lineRule="exact"/>
        <w:ind w:firstLine="460" w:firstLineChars="200"/>
        <w:rPr>
          <w:rFonts w:ascii="宋体" w:hAnsi="宋体"/>
          <w:sz w:val="23"/>
          <w:szCs w:val="21"/>
        </w:rPr>
      </w:pPr>
      <w:r>
        <w:rPr>
          <w:rFonts w:hint="eastAsia" w:ascii="宋体" w:hAnsi="宋体"/>
          <w:sz w:val="23"/>
          <w:szCs w:val="21"/>
        </w:rPr>
        <w:t>本</w:t>
      </w:r>
      <w:r>
        <w:rPr>
          <w:rFonts w:hint="eastAsia" w:ascii="宋体" w:hAnsi="宋体"/>
          <w:sz w:val="23"/>
          <w:szCs w:val="21"/>
          <w:lang w:eastAsia="zh-CN"/>
        </w:rPr>
        <w:t>采购</w:t>
      </w:r>
      <w:r>
        <w:rPr>
          <w:rFonts w:hint="eastAsia" w:ascii="宋体" w:hAnsi="宋体"/>
          <w:sz w:val="23"/>
          <w:szCs w:val="21"/>
        </w:rPr>
        <w:t>内容为</w:t>
      </w:r>
      <w:r>
        <w:rPr>
          <w:rFonts w:hint="eastAsia" w:ascii="宋体" w:hAnsi="宋体" w:eastAsia="宋体" w:cs="宋体"/>
          <w:b w:val="0"/>
          <w:bCs w:val="0"/>
          <w:color w:val="000000"/>
          <w:kern w:val="2"/>
          <w:sz w:val="24"/>
          <w:szCs w:val="24"/>
          <w:u w:val="single"/>
          <w:lang w:val="en-US" w:eastAsia="zh-CN" w:bidi="ar-SA"/>
        </w:rPr>
        <w:t>合肥市新天地广场一层商铺（局部）装饰改造</w:t>
      </w:r>
      <w:r>
        <w:rPr>
          <w:rFonts w:hint="eastAsia" w:ascii="宋体" w:hAnsi="宋体"/>
          <w:sz w:val="23"/>
          <w:szCs w:val="21"/>
        </w:rPr>
        <w:t>，项目位于</w:t>
      </w:r>
      <w:r>
        <w:rPr>
          <w:rFonts w:hint="eastAsia" w:ascii="宋体" w:hAnsi="宋体" w:eastAsia="宋体" w:cs="宋体"/>
          <w:b w:val="0"/>
          <w:bCs w:val="0"/>
          <w:color w:val="000000"/>
          <w:kern w:val="2"/>
          <w:sz w:val="24"/>
          <w:szCs w:val="24"/>
          <w:u w:val="single"/>
          <w:lang w:val="en-US" w:eastAsia="zh-CN" w:bidi="ar-SA"/>
        </w:rPr>
        <w:t>合肥市新天地广场（庐阳区濉溪路168号，濉溪路与蒙城路交界口）</w:t>
      </w:r>
      <w:r>
        <w:rPr>
          <w:rFonts w:hint="eastAsia" w:ascii="宋体" w:hAnsi="宋体"/>
          <w:sz w:val="23"/>
          <w:szCs w:val="21"/>
        </w:rPr>
        <w:t>，本项目已经批准建设，招标人为</w:t>
      </w:r>
      <w:r>
        <w:rPr>
          <w:rFonts w:hint="eastAsia" w:ascii="宋体" w:hAnsi="宋体"/>
          <w:sz w:val="23"/>
          <w:szCs w:val="21"/>
          <w:u w:val="single"/>
          <w:lang w:eastAsia="zh-CN"/>
        </w:rPr>
        <w:t>安徽华悦文化创意有限公司</w:t>
      </w:r>
      <w:r>
        <w:rPr>
          <w:rFonts w:hint="eastAsia" w:ascii="宋体" w:hAnsi="宋体"/>
          <w:sz w:val="23"/>
          <w:szCs w:val="21"/>
        </w:rPr>
        <w:t>，建设资金来自企业自筹。</w:t>
      </w:r>
      <w:r>
        <w:rPr>
          <w:rFonts w:hint="eastAsia"/>
          <w:sz w:val="23"/>
          <w:szCs w:val="21"/>
        </w:rPr>
        <w:t>项目已具备</w:t>
      </w:r>
      <w:r>
        <w:rPr>
          <w:rFonts w:hint="eastAsia"/>
          <w:sz w:val="23"/>
          <w:szCs w:val="21"/>
          <w:lang w:eastAsia="zh-CN"/>
        </w:rPr>
        <w:t>询价采购</w:t>
      </w:r>
      <w:r>
        <w:rPr>
          <w:rFonts w:hint="eastAsia"/>
          <w:sz w:val="23"/>
          <w:szCs w:val="21"/>
        </w:rPr>
        <w:t>条件，</w:t>
      </w:r>
      <w:r>
        <w:rPr>
          <w:rFonts w:hint="eastAsia"/>
          <w:sz w:val="23"/>
          <w:szCs w:val="21"/>
          <w:lang w:eastAsia="zh-CN"/>
        </w:rPr>
        <w:t>欢迎</w:t>
      </w:r>
      <w:r>
        <w:rPr>
          <w:rFonts w:hint="eastAsia"/>
          <w:sz w:val="23"/>
          <w:szCs w:val="21"/>
          <w:lang w:eastAsia="zh-CN"/>
        </w:rPr>
        <w:t>各符合条件的</w:t>
      </w:r>
      <w:r>
        <w:rPr>
          <w:rFonts w:hint="eastAsia"/>
          <w:sz w:val="23"/>
          <w:szCs w:val="21"/>
        </w:rPr>
        <w:t>单位参加该项目的投标。</w:t>
      </w:r>
    </w:p>
    <w:p/>
    <w:tbl>
      <w:tblPr>
        <w:tblStyle w:val="16"/>
        <w:tblW w:w="9500" w:type="dxa"/>
        <w:tblInd w:w="108" w:type="dxa"/>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1"/>
        <w:gridCol w:w="283"/>
        <w:gridCol w:w="91"/>
        <w:gridCol w:w="2745"/>
        <w:gridCol w:w="423"/>
        <w:gridCol w:w="853"/>
        <w:gridCol w:w="848"/>
        <w:gridCol w:w="85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sz w:val="24"/>
              </w:rPr>
            </w:pPr>
            <w:r>
              <w:rPr>
                <w:rFonts w:hint="eastAsia" w:ascii="宋体" w:hAnsi="宋体" w:cs="宋体"/>
                <w:sz w:val="24"/>
              </w:rPr>
              <w:t>招标编号</w:t>
            </w:r>
          </w:p>
        </w:tc>
        <w:tc>
          <w:tcPr>
            <w:tcW w:w="1984" w:type="dxa"/>
            <w:gridSpan w:val="2"/>
            <w:vAlign w:val="center"/>
          </w:tcPr>
          <w:p>
            <w:pPr>
              <w:adjustRightInd w:val="0"/>
              <w:snapToGrid w:val="0"/>
              <w:rPr>
                <w:rFonts w:ascii="宋体" w:hAnsi="宋体" w:cs="宋体"/>
                <w:sz w:val="24"/>
              </w:rPr>
            </w:pPr>
          </w:p>
        </w:tc>
        <w:tc>
          <w:tcPr>
            <w:tcW w:w="2836" w:type="dxa"/>
            <w:gridSpan w:val="2"/>
            <w:vAlign w:val="center"/>
          </w:tcPr>
          <w:p>
            <w:pPr>
              <w:adjustRightInd w:val="0"/>
              <w:snapToGrid w:val="0"/>
              <w:jc w:val="center"/>
              <w:rPr>
                <w:rFonts w:ascii="宋体" w:hAnsi="宋体" w:cs="宋体"/>
                <w:sz w:val="24"/>
              </w:rPr>
            </w:pPr>
            <w:r>
              <w:rPr>
                <w:rFonts w:hint="eastAsia" w:ascii="宋体" w:hAnsi="宋体" w:cs="宋体"/>
                <w:sz w:val="24"/>
              </w:rPr>
              <w:t>发布日期</w:t>
            </w:r>
          </w:p>
        </w:tc>
        <w:tc>
          <w:tcPr>
            <w:tcW w:w="2977" w:type="dxa"/>
            <w:gridSpan w:val="4"/>
            <w:vAlign w:val="center"/>
          </w:tcPr>
          <w:p>
            <w:pPr>
              <w:adjustRightInd w:val="0"/>
              <w:snapToGrid w:val="0"/>
              <w:jc w:val="center"/>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招标项目名称</w:t>
            </w:r>
          </w:p>
        </w:tc>
        <w:tc>
          <w:tcPr>
            <w:tcW w:w="7797" w:type="dxa"/>
            <w:gridSpan w:val="8"/>
            <w:vAlign w:val="center"/>
          </w:tcPr>
          <w:p>
            <w:pPr>
              <w:adjustRightInd w:val="0"/>
              <w:snapToGrid w:val="0"/>
              <w:jc w:val="left"/>
              <w:rPr>
                <w:rFonts w:ascii="宋体" w:hAnsi="宋体" w:cs="宋体"/>
                <w:color w:val="000000"/>
                <w:szCs w:val="21"/>
              </w:rPr>
            </w:pPr>
            <w:r>
              <w:rPr>
                <w:rFonts w:hint="eastAsia" w:ascii="宋体" w:hAnsi="宋体" w:eastAsia="宋体" w:cs="宋体"/>
                <w:b w:val="0"/>
                <w:bCs w:val="0"/>
                <w:color w:val="000000"/>
                <w:kern w:val="2"/>
                <w:sz w:val="24"/>
                <w:szCs w:val="24"/>
                <w:lang w:val="en-US" w:eastAsia="zh-CN" w:bidi="ar-SA"/>
              </w:rPr>
              <w:t>合肥市新天地广场一层商铺（局部）装饰改造</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restart"/>
            <w:vAlign w:val="center"/>
          </w:tcPr>
          <w:p>
            <w:pPr>
              <w:adjustRightInd w:val="0"/>
              <w:snapToGrid w:val="0"/>
              <w:rPr>
                <w:rFonts w:ascii="宋体" w:hAnsi="宋体" w:cs="宋体"/>
                <w:color w:val="000000"/>
                <w:sz w:val="24"/>
              </w:rPr>
            </w:pPr>
            <w:r>
              <w:rPr>
                <w:rFonts w:hint="eastAsia" w:ascii="宋体" w:hAnsi="宋体" w:cs="宋体"/>
                <w:color w:val="000000"/>
                <w:sz w:val="24"/>
              </w:rPr>
              <w:t>招标条件</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建设单位(业主)</w:t>
            </w:r>
          </w:p>
        </w:tc>
        <w:tc>
          <w:tcPr>
            <w:tcW w:w="3168" w:type="dxa"/>
            <w:gridSpan w:val="2"/>
            <w:vAlign w:val="center"/>
          </w:tcPr>
          <w:p>
            <w:pPr>
              <w:adjustRightInd w:val="0"/>
              <w:snapToGrid w:val="0"/>
              <w:rPr>
                <w:rFonts w:ascii="宋体" w:hAnsi="宋体" w:cs="宋体"/>
                <w:color w:val="000000"/>
                <w:sz w:val="24"/>
              </w:rPr>
            </w:pPr>
            <w:r>
              <w:rPr>
                <w:rFonts w:hint="eastAsia" w:ascii="宋体" w:hAnsi="宋体"/>
                <w:sz w:val="23"/>
                <w:szCs w:val="21"/>
                <w:u w:val="none"/>
                <w:lang w:eastAsia="zh-CN"/>
              </w:rPr>
              <w:t>安徽华悦文化创意有限公司</w:t>
            </w:r>
          </w:p>
        </w:tc>
        <w:tc>
          <w:tcPr>
            <w:tcW w:w="1701"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sz w:val="24"/>
              </w:rPr>
              <w:t>建设资金来源</w:t>
            </w:r>
          </w:p>
        </w:tc>
        <w:tc>
          <w:tcPr>
            <w:tcW w:w="853" w:type="dxa"/>
            <w:vAlign w:val="center"/>
          </w:tcPr>
          <w:p>
            <w:pPr>
              <w:adjustRightInd w:val="0"/>
              <w:snapToGrid w:val="0"/>
              <w:rPr>
                <w:rFonts w:ascii="宋体" w:hAnsi="宋体" w:cs="宋体"/>
                <w:color w:val="000000"/>
                <w:sz w:val="24"/>
              </w:rPr>
            </w:pPr>
            <w:r>
              <w:rPr>
                <w:rFonts w:hint="eastAsia" w:ascii="宋体" w:hAnsi="宋体" w:cs="宋体"/>
                <w:color w:val="000000"/>
                <w:sz w:val="24"/>
              </w:rPr>
              <w:t>自筹</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adjustRightInd w:val="0"/>
              <w:snapToGrid w:val="0"/>
              <w:jc w:val="center"/>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招 标 人</w:t>
            </w:r>
          </w:p>
        </w:tc>
        <w:tc>
          <w:tcPr>
            <w:tcW w:w="5722" w:type="dxa"/>
            <w:gridSpan w:val="5"/>
            <w:vAlign w:val="center"/>
          </w:tcPr>
          <w:p>
            <w:pPr>
              <w:adjustRightInd w:val="0"/>
              <w:snapToGrid w:val="0"/>
              <w:rPr>
                <w:rFonts w:ascii="宋体" w:hAnsi="宋体" w:cs="宋体"/>
                <w:color w:val="000000"/>
                <w:kern w:val="0"/>
                <w:sz w:val="24"/>
              </w:rPr>
            </w:pPr>
            <w:r>
              <w:rPr>
                <w:rFonts w:hint="eastAsia" w:ascii="宋体" w:hAnsi="宋体"/>
                <w:sz w:val="23"/>
                <w:szCs w:val="21"/>
                <w:u w:val="none"/>
                <w:lang w:eastAsia="zh-CN"/>
              </w:rPr>
              <w:t>安徽华悦文化创意有限公司</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项目概况</w:t>
            </w: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建设规模</w:t>
            </w:r>
          </w:p>
        </w:tc>
        <w:tc>
          <w:tcPr>
            <w:tcW w:w="5722" w:type="dxa"/>
            <w:gridSpan w:val="5"/>
            <w:vAlign w:val="center"/>
          </w:tcPr>
          <w:p>
            <w:pPr>
              <w:pStyle w:val="5"/>
              <w:keepNext/>
              <w:keepLines/>
              <w:pageBreakBefore w:val="0"/>
              <w:widowControl w:val="0"/>
              <w:kinsoku/>
              <w:wordWrap/>
              <w:overflowPunct/>
              <w:topLinePunct w:val="0"/>
              <w:autoSpaceDE/>
              <w:autoSpaceDN/>
              <w:bidi w:val="0"/>
              <w:adjustRightInd/>
              <w:snapToGrid/>
              <w:spacing w:before="0" w:after="0" w:line="0" w:lineRule="atLeast"/>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共28个商铺分隔改造。</w:t>
            </w:r>
            <w:r>
              <w:rPr>
                <w:rFonts w:hint="eastAsia" w:ascii="宋体" w:hAnsi="宋体" w:eastAsia="宋体" w:cs="宋体"/>
                <w:b w:val="0"/>
                <w:bCs w:val="0"/>
                <w:color w:val="000000"/>
                <w:kern w:val="2"/>
                <w:sz w:val="24"/>
                <w:szCs w:val="24"/>
                <w:lang w:val="en-US" w:eastAsia="zh-CN" w:bidi="ar-SA"/>
              </w:rPr>
              <w:br w:type="page"/>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建设地点</w:t>
            </w:r>
          </w:p>
        </w:tc>
        <w:tc>
          <w:tcPr>
            <w:tcW w:w="2745" w:type="dxa"/>
            <w:vAlign w:val="center"/>
          </w:tcPr>
          <w:p>
            <w:pPr>
              <w:adjustRightInd w:val="0"/>
              <w:snapToGrid w:val="0"/>
              <w:rPr>
                <w:rFonts w:hint="default" w:ascii="宋体" w:hAnsi="宋体" w:eastAsia="宋体" w:cs="宋体"/>
                <w:color w:val="000000"/>
                <w:sz w:val="24"/>
                <w:lang w:val="en-US" w:eastAsia="zh-CN"/>
              </w:rPr>
            </w:pPr>
            <w:r>
              <w:rPr>
                <w:rFonts w:hint="eastAsia" w:ascii="宋体" w:hAnsi="宋体"/>
                <w:sz w:val="23"/>
                <w:szCs w:val="21"/>
                <w:u w:val="none"/>
                <w:lang w:val="en-US" w:eastAsia="zh-CN"/>
              </w:rPr>
              <w:t>合肥市新天地广场（</w:t>
            </w:r>
            <w:r>
              <w:rPr>
                <w:rFonts w:hint="eastAsia" w:ascii="宋体" w:hAnsi="宋体"/>
                <w:sz w:val="23"/>
                <w:szCs w:val="21"/>
                <w:u w:val="none"/>
                <w:lang w:eastAsia="zh-CN"/>
              </w:rPr>
              <w:t>庐阳区濉溪路</w:t>
            </w:r>
            <w:r>
              <w:rPr>
                <w:rFonts w:hint="eastAsia" w:ascii="宋体" w:hAnsi="宋体"/>
                <w:sz w:val="23"/>
                <w:szCs w:val="21"/>
                <w:u w:val="none"/>
                <w:lang w:val="en-US" w:eastAsia="zh-CN"/>
              </w:rPr>
              <w:t>168号，</w:t>
            </w:r>
            <w:r>
              <w:rPr>
                <w:rFonts w:hint="eastAsia" w:ascii="宋体" w:hAnsi="宋体"/>
                <w:sz w:val="23"/>
                <w:szCs w:val="21"/>
                <w:u w:val="none"/>
                <w:lang w:eastAsia="zh-CN"/>
              </w:rPr>
              <w:t>濉溪路与蒙城路交界口</w:t>
            </w:r>
            <w:r>
              <w:rPr>
                <w:rFonts w:hint="eastAsia" w:ascii="宋体" w:hAnsi="宋体"/>
                <w:sz w:val="23"/>
                <w:szCs w:val="21"/>
                <w:u w:val="none"/>
                <w:lang w:val="en-US" w:eastAsia="zh-CN"/>
              </w:rPr>
              <w:t>）</w:t>
            </w:r>
          </w:p>
        </w:tc>
        <w:tc>
          <w:tcPr>
            <w:tcW w:w="1276" w:type="dxa"/>
            <w:gridSpan w:val="2"/>
            <w:vAlign w:val="center"/>
          </w:tcPr>
          <w:p>
            <w:pPr>
              <w:adjustRightInd w:val="0"/>
              <w:snapToGrid w:val="0"/>
              <w:jc w:val="center"/>
              <w:rPr>
                <w:rFonts w:ascii="宋体" w:hAnsi="宋体" w:cs="宋体"/>
                <w:color w:val="000000"/>
                <w:sz w:val="24"/>
              </w:rPr>
            </w:pPr>
            <w:r>
              <w:rPr>
                <w:rFonts w:hint="eastAsia" w:ascii="宋体" w:hAnsi="宋体" w:cs="宋体"/>
                <w:color w:val="000000"/>
                <w:kern w:val="0"/>
                <w:sz w:val="24"/>
              </w:rPr>
              <w:t>服务期限</w:t>
            </w:r>
          </w:p>
        </w:tc>
        <w:tc>
          <w:tcPr>
            <w:tcW w:w="1701" w:type="dxa"/>
            <w:gridSpan w:val="2"/>
            <w:vAlign w:val="center"/>
          </w:tcPr>
          <w:p>
            <w:pPr>
              <w:adjustRightInd w:val="0"/>
              <w:snapToGrid w:val="0"/>
              <w:rPr>
                <w:rFonts w:hint="eastAsia" w:ascii="宋体" w:hAnsi="宋体" w:eastAsia="宋体" w:cs="宋体"/>
                <w:color w:val="000000"/>
                <w:sz w:val="24"/>
                <w:lang w:eastAsia="zh-CN"/>
              </w:rPr>
            </w:pPr>
            <w:r>
              <w:rPr>
                <w:rFonts w:hint="eastAsia" w:ascii="宋体" w:hAnsi="宋体"/>
              </w:rPr>
              <w:t>合同签订之日起</w:t>
            </w:r>
            <w:r>
              <w:rPr>
                <w:rFonts w:hint="eastAsia" w:ascii="宋体" w:hAnsi="宋体"/>
                <w:lang w:eastAsia="zh-CN"/>
              </w:rPr>
              <w:t>工程保修期满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Merge w:val="continue"/>
            <w:vAlign w:val="center"/>
          </w:tcPr>
          <w:p>
            <w:pPr>
              <w:widowControl/>
              <w:adjustRightInd w:val="0"/>
              <w:snapToGrid w:val="0"/>
              <w:jc w:val="left"/>
              <w:rPr>
                <w:rFonts w:ascii="宋体" w:hAnsi="宋体" w:cs="宋体"/>
                <w:color w:val="000000"/>
                <w:sz w:val="24"/>
              </w:rPr>
            </w:pPr>
          </w:p>
        </w:tc>
        <w:tc>
          <w:tcPr>
            <w:tcW w:w="2075" w:type="dxa"/>
            <w:gridSpan w:val="3"/>
            <w:vAlign w:val="center"/>
          </w:tcPr>
          <w:p>
            <w:pPr>
              <w:adjustRightInd w:val="0"/>
              <w:snapToGrid w:val="0"/>
              <w:rPr>
                <w:rFonts w:ascii="宋体" w:hAnsi="宋体" w:cs="宋体"/>
                <w:color w:val="000000"/>
                <w:sz w:val="24"/>
              </w:rPr>
            </w:pPr>
            <w:r>
              <w:rPr>
                <w:rFonts w:hint="eastAsia" w:ascii="宋体" w:hAnsi="宋体" w:cs="宋体"/>
                <w:color w:val="000000"/>
                <w:sz w:val="24"/>
              </w:rPr>
              <w:t>标段划分</w:t>
            </w:r>
          </w:p>
        </w:tc>
        <w:tc>
          <w:tcPr>
            <w:tcW w:w="5722" w:type="dxa"/>
            <w:gridSpan w:val="5"/>
            <w:vAlign w:val="center"/>
          </w:tcPr>
          <w:p>
            <w:pPr>
              <w:adjustRightInd w:val="0"/>
              <w:snapToGrid w:val="0"/>
              <w:rPr>
                <w:rFonts w:ascii="宋体" w:hAnsi="宋体" w:cs="宋体"/>
                <w:b/>
                <w:color w:val="000000"/>
                <w:sz w:val="24"/>
              </w:rPr>
            </w:pPr>
            <w:r>
              <w:rPr>
                <w:rFonts w:hint="eastAsia" w:ascii="宋体" w:hAnsi="宋体" w:cs="宋体"/>
                <w:color w:val="000000"/>
                <w:sz w:val="24"/>
              </w:rPr>
              <w:t>1个标包。</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招标范围</w:t>
            </w:r>
          </w:p>
        </w:tc>
        <w:tc>
          <w:tcPr>
            <w:tcW w:w="7797" w:type="dxa"/>
            <w:gridSpan w:val="8"/>
            <w:vAlign w:val="center"/>
          </w:tcPr>
          <w:p>
            <w:pPr>
              <w:adjustRightInd w:val="0"/>
              <w:snapToGrid w:val="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肥市新天地广场一层运动100区域商铺（铺号：124、125、126、127、149、150、151；184；152、153、154、155、156、157；143、144、145、146、147、148），屈臣氏区域商铺（铺号：176、177、178、179、180、181、182、183）装饰改造工程施工。结合图纸及现场情况，以</w:t>
            </w:r>
            <w:r>
              <w:rPr>
                <w:rFonts w:hint="eastAsia" w:ascii="宋体" w:hAnsi="宋体" w:cs="宋体"/>
                <w:b w:val="0"/>
                <w:bCs w:val="0"/>
                <w:color w:val="000000"/>
                <w:kern w:val="2"/>
                <w:sz w:val="24"/>
                <w:szCs w:val="24"/>
                <w:lang w:val="en-US" w:eastAsia="zh-CN" w:bidi="ar-SA"/>
              </w:rPr>
              <w:t>轻钢龙骨-单层双面石膏板</w:t>
            </w:r>
            <w:r>
              <w:rPr>
                <w:rFonts w:hint="eastAsia" w:ascii="宋体" w:hAnsi="宋体" w:eastAsia="宋体" w:cs="宋体"/>
                <w:b w:val="0"/>
                <w:bCs w:val="0"/>
                <w:color w:val="000000"/>
                <w:kern w:val="2"/>
                <w:sz w:val="24"/>
                <w:szCs w:val="24"/>
                <w:lang w:val="en-US" w:eastAsia="zh-CN" w:bidi="ar-SA"/>
              </w:rPr>
              <w:t>隔断及玻璃</w:t>
            </w:r>
            <w:r>
              <w:rPr>
                <w:rFonts w:hint="eastAsia" w:ascii="宋体" w:hAnsi="宋体" w:cs="宋体"/>
                <w:b w:val="0"/>
                <w:bCs w:val="0"/>
                <w:color w:val="000000"/>
                <w:kern w:val="2"/>
                <w:sz w:val="24"/>
                <w:szCs w:val="24"/>
                <w:lang w:val="en-US" w:eastAsia="zh-CN" w:bidi="ar-SA"/>
              </w:rPr>
              <w:t>隔断</w:t>
            </w:r>
            <w:r>
              <w:rPr>
                <w:rFonts w:hint="eastAsia" w:ascii="宋体" w:hAnsi="宋体" w:eastAsia="宋体" w:cs="宋体"/>
                <w:b w:val="0"/>
                <w:bCs w:val="0"/>
                <w:color w:val="000000"/>
                <w:kern w:val="2"/>
                <w:sz w:val="24"/>
                <w:szCs w:val="24"/>
                <w:lang w:val="en-US" w:eastAsia="zh-CN" w:bidi="ar-SA"/>
              </w:rPr>
              <w:t>、玻璃门为主。详见附图及工程量清单。</w:t>
            </w:r>
          </w:p>
          <w:p>
            <w:pPr>
              <w:adjustRightInd w:val="0"/>
              <w:snapToGrid w:val="0"/>
              <w:rPr>
                <w:rFonts w:ascii="宋体" w:hAnsi="宋体" w:cs="宋体"/>
                <w:color w:val="000000"/>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宋体"/>
                <w:sz w:val="24"/>
              </w:rPr>
            </w:pPr>
            <w:r>
              <w:rPr>
                <w:rFonts w:hint="eastAsia" w:ascii="宋体" w:hAnsi="宋体"/>
                <w:sz w:val="24"/>
              </w:rPr>
              <w:t>招标控制价</w:t>
            </w:r>
          </w:p>
        </w:tc>
        <w:tc>
          <w:tcPr>
            <w:tcW w:w="7797" w:type="dxa"/>
            <w:gridSpan w:val="8"/>
            <w:vAlign w:val="center"/>
          </w:tcPr>
          <w:p>
            <w:pPr>
              <w:adjustRightInd w:val="0"/>
              <w:snapToGrid w:val="0"/>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最高限价</w:t>
            </w:r>
            <w:r>
              <w:rPr>
                <w:rFonts w:hint="eastAsia" w:ascii="宋体" w:hAnsi="宋体" w:eastAsia="宋体" w:cs="宋体"/>
                <w:b w:val="0"/>
                <w:bCs w:val="0"/>
                <w:color w:val="000000"/>
                <w:kern w:val="2"/>
                <w:sz w:val="24"/>
                <w:szCs w:val="24"/>
                <w:lang w:val="en-US" w:eastAsia="zh-CN" w:bidi="ar-SA"/>
              </w:rPr>
              <w:t>298376.07</w:t>
            </w:r>
            <w:r>
              <w:rPr>
                <w:rFonts w:hint="eastAsia" w:ascii="宋体" w:hAnsi="宋体" w:cs="宋体"/>
                <w:color w:val="000000"/>
                <w:sz w:val="24"/>
                <w:lang w:val="en-US" w:eastAsia="zh-CN"/>
              </w:rPr>
              <w:t>元。</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03" w:type="dxa"/>
            <w:vAlign w:val="center"/>
          </w:tcPr>
          <w:p>
            <w:pPr>
              <w:adjustRightInd w:val="0"/>
              <w:snapToGrid w:val="0"/>
              <w:jc w:val="center"/>
              <w:rPr>
                <w:rFonts w:ascii="宋体" w:hAnsi="宋体" w:cs="Arial"/>
                <w:kern w:val="0"/>
                <w:sz w:val="23"/>
                <w:szCs w:val="21"/>
              </w:rPr>
            </w:pPr>
            <w:r>
              <w:rPr>
                <w:rFonts w:hint="eastAsia" w:ascii="宋体" w:hAnsi="宋体"/>
                <w:sz w:val="23"/>
                <w:szCs w:val="21"/>
              </w:rPr>
              <w:t>质量控制目标</w:t>
            </w:r>
          </w:p>
        </w:tc>
        <w:tc>
          <w:tcPr>
            <w:tcW w:w="7797" w:type="dxa"/>
            <w:gridSpan w:val="8"/>
            <w:vAlign w:val="center"/>
          </w:tcPr>
          <w:p>
            <w:pPr>
              <w:adjustRightInd w:val="0"/>
              <w:snapToGrid w:val="0"/>
              <w:rPr>
                <w:rFonts w:ascii="宋体" w:hAnsi="宋体"/>
                <w:color w:val="FF0000"/>
                <w:highlight w:val="yellow"/>
              </w:rPr>
            </w:pPr>
            <w:r>
              <w:rPr>
                <w:rFonts w:hint="eastAsia" w:ascii="宋体" w:hAnsi="宋体" w:cs="宋体"/>
                <w:color w:val="000000"/>
                <w:sz w:val="24"/>
                <w:lang w:eastAsia="zh-CN"/>
              </w:rPr>
              <w:t>合格。</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3" w:type="dxa"/>
            <w:vAlign w:val="center"/>
          </w:tcPr>
          <w:p>
            <w:pPr>
              <w:adjustRightInd w:val="0"/>
              <w:snapToGrid w:val="0"/>
              <w:jc w:val="center"/>
              <w:rPr>
                <w:rFonts w:hint="eastAsia" w:ascii="宋体" w:hAnsi="宋体" w:eastAsia="宋体"/>
                <w:sz w:val="23"/>
                <w:szCs w:val="21"/>
                <w:lang w:eastAsia="zh-CN"/>
              </w:rPr>
            </w:pPr>
            <w:r>
              <w:rPr>
                <w:rFonts w:hint="eastAsia" w:ascii="宋体" w:hAnsi="宋体"/>
                <w:sz w:val="23"/>
                <w:szCs w:val="21"/>
                <w:lang w:eastAsia="zh-CN"/>
              </w:rPr>
              <w:t>工期</w:t>
            </w:r>
          </w:p>
        </w:tc>
        <w:tc>
          <w:tcPr>
            <w:tcW w:w="7797" w:type="dxa"/>
            <w:gridSpan w:val="8"/>
            <w:vAlign w:val="center"/>
          </w:tcPr>
          <w:p>
            <w:pPr>
              <w:adjustRightInd w:val="0"/>
              <w:snapToGrid w:val="0"/>
              <w:rPr>
                <w:rFonts w:hint="default" w:ascii="宋体" w:hAnsi="宋体" w:cs="宋体"/>
                <w:color w:val="000000"/>
                <w:sz w:val="24"/>
                <w:lang w:val="en-US" w:eastAsia="zh-CN"/>
              </w:rPr>
            </w:pPr>
            <w:r>
              <w:rPr>
                <w:rFonts w:hint="eastAsia" w:ascii="宋体" w:hAnsi="宋体" w:cs="宋体"/>
                <w:color w:val="000000"/>
                <w:sz w:val="24"/>
                <w:lang w:val="en-US" w:eastAsia="zh-CN"/>
              </w:rPr>
              <w:t>40天</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招标方式</w:t>
            </w:r>
          </w:p>
        </w:tc>
        <w:tc>
          <w:tcPr>
            <w:tcW w:w="7797" w:type="dxa"/>
            <w:gridSpan w:val="8"/>
            <w:vAlign w:val="center"/>
          </w:tcPr>
          <w:p>
            <w:pPr>
              <w:adjustRightInd w:val="0"/>
              <w:snapToGrid w:val="0"/>
              <w:jc w:val="left"/>
              <w:rPr>
                <w:rFonts w:hint="eastAsia" w:ascii="宋体" w:hAnsi="宋体" w:eastAsia="宋体" w:cs="宋体"/>
                <w:color w:val="000000"/>
                <w:sz w:val="24"/>
                <w:lang w:eastAsia="zh-CN"/>
              </w:rPr>
            </w:pPr>
            <w:r>
              <w:rPr>
                <w:rFonts w:hint="eastAsia" w:ascii="宋体" w:hAnsi="宋体" w:cs="宋体"/>
                <w:color w:val="000000"/>
                <w:sz w:val="24"/>
                <w:lang w:eastAsia="zh-CN"/>
              </w:rPr>
              <w:t>比选</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资格审查方式</w:t>
            </w:r>
          </w:p>
        </w:tc>
        <w:tc>
          <w:tcPr>
            <w:tcW w:w="7797" w:type="dxa"/>
            <w:gridSpan w:val="8"/>
            <w:vAlign w:val="center"/>
          </w:tcPr>
          <w:p>
            <w:pPr>
              <w:adjustRightInd w:val="0"/>
              <w:snapToGrid w:val="0"/>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kern w:val="0"/>
                <w:sz w:val="24"/>
              </w:rPr>
              <w:t>投标人资格要求</w:t>
            </w:r>
          </w:p>
        </w:tc>
        <w:tc>
          <w:tcPr>
            <w:tcW w:w="7797" w:type="dxa"/>
            <w:gridSpan w:val="8"/>
            <w:vAlign w:val="center"/>
          </w:tcPr>
          <w:p>
            <w:pPr>
              <w:adjustRightInd w:val="0"/>
              <w:snapToGrid w:val="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1、具有独立法人资格；</w:t>
            </w:r>
          </w:p>
          <w:p>
            <w:pPr>
              <w:adjustRightInd w:val="0"/>
              <w:snapToGrid w:val="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2、具备室内装饰工程施工能力；</w:t>
            </w:r>
          </w:p>
          <w:p>
            <w:pPr>
              <w:adjustRightInd w:val="0"/>
              <w:snapToGrid w:val="0"/>
              <w:rPr>
                <w:rFonts w:hint="eastAsia" w:ascii="宋体" w:hAnsi="宋体" w:eastAsia="宋体" w:cs="宋体"/>
                <w:color w:val="000000"/>
                <w:sz w:val="24"/>
                <w:lang w:eastAsia="zh-CN"/>
              </w:rPr>
            </w:pPr>
            <w:r>
              <w:rPr>
                <w:rFonts w:hint="eastAsia" w:ascii="宋体" w:hAnsi="宋体" w:eastAsia="宋体" w:cs="宋体"/>
                <w:b w:val="0"/>
                <w:bCs w:val="0"/>
                <w:color w:val="000000"/>
                <w:kern w:val="2"/>
                <w:sz w:val="24"/>
                <w:szCs w:val="24"/>
                <w:lang w:val="en-US" w:eastAsia="zh-CN" w:bidi="ar-SA"/>
              </w:rPr>
              <w:t>3、自行提交参加采购活动前3年内在经营活动中没有重大违法记录的书面声明（如供应商成立不满三年，应提供自成立以来在经营活动中没有重大违法记录的书面声明）</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ascii="宋体" w:hAnsi="宋体" w:cs="宋体"/>
                <w:color w:val="000000"/>
                <w:sz w:val="24"/>
              </w:rPr>
            </w:pPr>
            <w:r>
              <w:rPr>
                <w:rFonts w:hint="eastAsia" w:ascii="宋体" w:hAnsi="宋体" w:cs="宋体"/>
                <w:color w:val="000000"/>
                <w:sz w:val="24"/>
              </w:rPr>
              <w:t>联合体投标</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不接受</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评审办法</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最低价中标</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03" w:type="dxa"/>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eastAsia="zh-CN"/>
              </w:rPr>
              <w:t>推荐中标候选人的个数</w:t>
            </w:r>
          </w:p>
        </w:tc>
        <w:tc>
          <w:tcPr>
            <w:tcW w:w="7797" w:type="dxa"/>
            <w:gridSpan w:val="8"/>
            <w:vAlign w:val="center"/>
          </w:tcPr>
          <w:p>
            <w:pPr>
              <w:adjustRightInd w:val="0"/>
              <w:snapToGrid w:val="0"/>
              <w:rPr>
                <w:rFonts w:hint="eastAsia" w:ascii="宋体" w:hAnsi="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lang w:eastAsia="zh-CN"/>
              </w:rPr>
              <w:t>名</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03" w:type="dxa"/>
            <w:vMerge w:val="restart"/>
            <w:vAlign w:val="center"/>
          </w:tcPr>
          <w:p>
            <w:pPr>
              <w:adjustRightInd w:val="0"/>
              <w:snapToGrid w:val="0"/>
              <w:jc w:val="center"/>
              <w:rPr>
                <w:rFonts w:ascii="宋体" w:hAnsi="宋体" w:cs="宋体"/>
                <w:color w:val="000000"/>
                <w:sz w:val="24"/>
              </w:rPr>
            </w:pPr>
            <w:r>
              <w:rPr>
                <w:rFonts w:hint="eastAsia" w:ascii="宋体" w:hAnsi="宋体" w:cs="宋体"/>
                <w:color w:val="000000"/>
                <w:sz w:val="24"/>
              </w:rPr>
              <w:t>获取招标文件相关事项</w:t>
            </w:r>
          </w:p>
        </w:tc>
        <w:tc>
          <w:tcPr>
            <w:tcW w:w="1701" w:type="dxa"/>
            <w:vAlign w:val="center"/>
          </w:tcPr>
          <w:p>
            <w:pPr>
              <w:adjustRightInd w:val="0"/>
              <w:snapToGrid w:val="0"/>
              <w:rPr>
                <w:rFonts w:ascii="宋体" w:hAnsi="宋体" w:cs="宋体"/>
                <w:color w:val="000000"/>
                <w:sz w:val="24"/>
              </w:rPr>
            </w:pPr>
            <w:r>
              <w:rPr>
                <w:rFonts w:hint="eastAsia" w:ascii="宋体" w:hAnsi="宋体" w:cs="宋体"/>
                <w:color w:val="000000"/>
                <w:sz w:val="24"/>
              </w:rPr>
              <w:t>获取时限</w:t>
            </w:r>
          </w:p>
        </w:tc>
        <w:tc>
          <w:tcPr>
            <w:tcW w:w="6096" w:type="dxa"/>
            <w:gridSpan w:val="7"/>
            <w:vAlign w:val="center"/>
          </w:tcPr>
          <w:p>
            <w:pPr>
              <w:adjustRightInd w:val="0"/>
              <w:snapToGrid w:val="0"/>
              <w:jc w:val="left"/>
              <w:rPr>
                <w:rFonts w:ascii="宋体" w:hAnsi="宋体" w:cs="宋体"/>
                <w:sz w:val="24"/>
              </w:rPr>
            </w:pPr>
            <w:r>
              <w:rPr>
                <w:rFonts w:hint="eastAsia" w:ascii="宋体" w:hAnsi="宋体" w:cs="宋体"/>
                <w:sz w:val="24"/>
              </w:rPr>
              <w:t>于2020年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日至2020年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日1</w:t>
            </w:r>
            <w:r>
              <w:rPr>
                <w:rFonts w:hint="eastAsia" w:ascii="宋体" w:hAnsi="宋体" w:cs="宋体"/>
                <w:sz w:val="24"/>
                <w:lang w:val="en-US" w:eastAsia="zh-CN"/>
              </w:rPr>
              <w:t>7</w:t>
            </w:r>
            <w:r>
              <w:rPr>
                <w:rFonts w:hint="eastAsia" w:ascii="宋体" w:hAnsi="宋体" w:cs="宋体"/>
                <w:sz w:val="24"/>
              </w:rPr>
              <w:t>:00时。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94" w:hRule="atLeast"/>
        </w:trPr>
        <w:tc>
          <w:tcPr>
            <w:tcW w:w="1703" w:type="dxa"/>
            <w:vMerge w:val="continue"/>
            <w:vAlign w:val="center"/>
          </w:tcPr>
          <w:p>
            <w:pPr>
              <w:adjustRightInd w:val="0"/>
              <w:snapToGrid w:val="0"/>
              <w:jc w:val="center"/>
              <w:rPr>
                <w:rFonts w:ascii="宋体" w:hAnsi="宋体" w:cs="宋体"/>
                <w:color w:val="000000"/>
                <w:sz w:val="24"/>
              </w:rPr>
            </w:pPr>
          </w:p>
        </w:tc>
        <w:tc>
          <w:tcPr>
            <w:tcW w:w="1701" w:type="dxa"/>
            <w:vAlign w:val="center"/>
          </w:tcPr>
          <w:p>
            <w:pPr>
              <w:adjustRightInd w:val="0"/>
              <w:snapToGrid w:val="0"/>
              <w:rPr>
                <w:rFonts w:ascii="宋体" w:hAnsi="宋体" w:cs="宋体"/>
                <w:sz w:val="24"/>
              </w:rPr>
            </w:pPr>
            <w:r>
              <w:rPr>
                <w:rFonts w:hint="eastAsia" w:ascii="宋体" w:hAnsi="宋体" w:cs="宋体"/>
                <w:sz w:val="24"/>
              </w:rPr>
              <w:t>获取地点</w:t>
            </w:r>
          </w:p>
        </w:tc>
        <w:tc>
          <w:tcPr>
            <w:tcW w:w="6096" w:type="dxa"/>
            <w:gridSpan w:val="7"/>
            <w:vAlign w:val="center"/>
          </w:tcPr>
          <w:p>
            <w:pPr>
              <w:spacing w:line="360" w:lineRule="auto"/>
              <w:ind w:firstLine="460" w:firstLineChars="200"/>
              <w:rPr>
                <w:rFonts w:ascii="宋体" w:hAnsi="宋体"/>
                <w:sz w:val="23"/>
                <w:szCs w:val="21"/>
              </w:rPr>
            </w:pPr>
            <w:r>
              <w:rPr>
                <w:rFonts w:hint="eastAsia" w:ascii="宋体" w:hAnsi="宋体"/>
                <w:sz w:val="23"/>
                <w:szCs w:val="21"/>
              </w:rPr>
              <w:t>凡有意参加的投标人，请派人于2020年</w:t>
            </w:r>
            <w:r>
              <w:rPr>
                <w:rFonts w:hint="eastAsia" w:ascii="宋体" w:hAnsi="宋体"/>
                <w:sz w:val="23"/>
                <w:szCs w:val="21"/>
                <w:u w:val="single"/>
              </w:rPr>
              <w:t xml:space="preserve"> </w:t>
            </w:r>
            <w:r>
              <w:rPr>
                <w:rFonts w:hint="eastAsia" w:ascii="宋体" w:hAnsi="宋体"/>
                <w:sz w:val="23"/>
                <w:szCs w:val="21"/>
                <w:u w:val="single"/>
                <w:lang w:val="en-US" w:eastAsia="zh-CN"/>
              </w:rPr>
              <w:t>12</w:t>
            </w:r>
            <w:r>
              <w:rPr>
                <w:rFonts w:hint="eastAsia" w:ascii="宋体" w:hAnsi="宋体"/>
                <w:sz w:val="23"/>
                <w:szCs w:val="21"/>
                <w:u w:val="single"/>
              </w:rPr>
              <w:t xml:space="preserve"> </w:t>
            </w:r>
            <w:r>
              <w:rPr>
                <w:rFonts w:hint="eastAsia" w:ascii="宋体" w:hAnsi="宋体"/>
                <w:sz w:val="23"/>
                <w:szCs w:val="21"/>
              </w:rPr>
              <w:t>月</w:t>
            </w:r>
            <w:r>
              <w:rPr>
                <w:rFonts w:hint="eastAsia" w:ascii="宋体" w:hAnsi="宋体"/>
                <w:sz w:val="23"/>
                <w:szCs w:val="21"/>
                <w:u w:val="single"/>
              </w:rPr>
              <w:t xml:space="preserve"> </w:t>
            </w:r>
            <w:r>
              <w:rPr>
                <w:rFonts w:hint="eastAsia" w:ascii="宋体" w:hAnsi="宋体"/>
                <w:sz w:val="23"/>
                <w:szCs w:val="21"/>
                <w:u w:val="single"/>
                <w:lang w:val="en-US" w:eastAsia="zh-CN"/>
              </w:rPr>
              <w:t>7</w:t>
            </w:r>
            <w:r>
              <w:rPr>
                <w:rFonts w:hint="eastAsia" w:ascii="宋体" w:hAnsi="宋体"/>
                <w:sz w:val="23"/>
                <w:szCs w:val="21"/>
                <w:u w:val="single"/>
              </w:rPr>
              <w:t xml:space="preserve"> </w:t>
            </w:r>
            <w:r>
              <w:rPr>
                <w:rFonts w:hint="eastAsia" w:ascii="宋体" w:hAnsi="宋体"/>
                <w:sz w:val="23"/>
                <w:szCs w:val="21"/>
              </w:rPr>
              <w:t>日至2020年</w:t>
            </w:r>
            <w:r>
              <w:rPr>
                <w:rFonts w:hint="eastAsia" w:ascii="宋体" w:hAnsi="宋体"/>
                <w:sz w:val="23"/>
                <w:szCs w:val="21"/>
                <w:u w:val="single"/>
                <w:lang w:val="en-US" w:eastAsia="zh-CN"/>
              </w:rPr>
              <w:t>12</w:t>
            </w:r>
            <w:r>
              <w:rPr>
                <w:rFonts w:hint="eastAsia" w:ascii="宋体" w:hAnsi="宋体"/>
                <w:sz w:val="23"/>
                <w:szCs w:val="21"/>
                <w:u w:val="single"/>
              </w:rPr>
              <w:t xml:space="preserve"> </w:t>
            </w:r>
            <w:r>
              <w:rPr>
                <w:rFonts w:hint="eastAsia" w:ascii="宋体" w:hAnsi="宋体"/>
                <w:sz w:val="23"/>
                <w:szCs w:val="21"/>
              </w:rPr>
              <w:t>月</w:t>
            </w:r>
            <w:r>
              <w:rPr>
                <w:rFonts w:hint="eastAsia" w:ascii="宋体" w:hAnsi="宋体"/>
                <w:sz w:val="23"/>
                <w:szCs w:val="21"/>
                <w:u w:val="single"/>
              </w:rPr>
              <w:t xml:space="preserve"> </w:t>
            </w:r>
            <w:r>
              <w:rPr>
                <w:rFonts w:hint="eastAsia" w:ascii="宋体" w:hAnsi="宋体"/>
                <w:sz w:val="23"/>
                <w:szCs w:val="21"/>
                <w:u w:val="single"/>
                <w:lang w:val="en-US" w:eastAsia="zh-CN"/>
              </w:rPr>
              <w:t>17</w:t>
            </w:r>
            <w:r>
              <w:rPr>
                <w:rFonts w:hint="eastAsia" w:ascii="宋体" w:hAnsi="宋体"/>
                <w:sz w:val="23"/>
                <w:szCs w:val="21"/>
                <w:u w:val="single"/>
              </w:rPr>
              <w:t xml:space="preserve"> </w:t>
            </w:r>
            <w:r>
              <w:rPr>
                <w:rFonts w:hint="eastAsia" w:ascii="宋体" w:hAnsi="宋体"/>
                <w:sz w:val="23"/>
                <w:szCs w:val="21"/>
              </w:rPr>
              <w:t>日（法定公休日、法定节假日除外，每日上午8时至11 时30分，下午14时30分至17时00 分</w:t>
            </w:r>
            <w:r>
              <w:rPr>
                <w:rFonts w:hint="eastAsia" w:ascii="宋体" w:hAnsi="宋体"/>
                <w:sz w:val="23"/>
                <w:szCs w:val="21"/>
                <w:lang w:eastAsia="zh-CN"/>
              </w:rPr>
              <w:t>，法定公休日登陆网站获取</w:t>
            </w:r>
            <w:r>
              <w:rPr>
                <w:rFonts w:hint="eastAsia" w:ascii="宋体" w:hAnsi="宋体"/>
                <w:sz w:val="23"/>
                <w:szCs w:val="21"/>
              </w:rPr>
              <w:t>）到</w:t>
            </w:r>
            <w:r>
              <w:rPr>
                <w:rFonts w:hint="eastAsia" w:ascii="宋体" w:hAnsi="宋体"/>
                <w:sz w:val="23"/>
                <w:szCs w:val="21"/>
                <w:lang w:eastAsia="zh-CN"/>
              </w:rPr>
              <w:t>合肥市龚湾路</w:t>
            </w:r>
            <w:r>
              <w:rPr>
                <w:rFonts w:hint="eastAsia" w:ascii="宋体" w:hAnsi="宋体"/>
                <w:sz w:val="23"/>
                <w:szCs w:val="21"/>
                <w:lang w:val="en-US" w:eastAsia="zh-CN"/>
              </w:rPr>
              <w:t>10号3楼</w:t>
            </w:r>
            <w:r>
              <w:rPr>
                <w:rFonts w:hint="eastAsia" w:ascii="宋体" w:hAnsi="宋体"/>
                <w:sz w:val="23"/>
                <w:szCs w:val="21"/>
              </w:rPr>
              <w:t>或登录</w:t>
            </w:r>
            <w:r>
              <w:rPr>
                <w:rFonts w:hint="eastAsia" w:ascii="微软雅黑Microsoft YaHei" w:hAnsi="微软雅黑" w:eastAsia="微软雅黑Microsoft YaHei"/>
                <w:color w:val="333333"/>
              </w:rPr>
              <w:t>安徽文化旅游投资集团有限责任公司</w:t>
            </w:r>
            <w:r>
              <w:rPr>
                <w:rFonts w:hint="eastAsia" w:ascii="微软雅黑Microsoft YaHei" w:hAnsi="微软雅黑" w:eastAsia="微软雅黑Microsoft YaHei"/>
              </w:rPr>
              <w:t>网站</w:t>
            </w:r>
            <w:r>
              <w:rPr>
                <w:rFonts w:hint="eastAsia" w:ascii="微软雅黑Microsoft YaHei" w:hAnsi="微软雅黑" w:eastAsia="微软雅黑Microsoft YaHei"/>
                <w:color w:val="333333"/>
              </w:rPr>
              <w:t>（</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）获取</w:t>
            </w:r>
            <w:r>
              <w:rPr>
                <w:rFonts w:hint="eastAsia" w:ascii="宋体" w:hAnsi="宋体"/>
                <w:sz w:val="23"/>
                <w:szCs w:val="21"/>
              </w:rPr>
              <w:t>。</w:t>
            </w:r>
          </w:p>
          <w:p>
            <w:pPr>
              <w:adjustRightInd w:val="0"/>
              <w:snapToGrid w:val="0"/>
              <w:jc w:val="left"/>
              <w:rPr>
                <w:rFonts w:ascii="宋体" w:hAnsi="宋体" w:cs="宋体"/>
                <w:color w:val="000000"/>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color w:val="000000"/>
                <w:sz w:val="24"/>
              </w:rPr>
            </w:pPr>
            <w:r>
              <w:rPr>
                <w:rFonts w:hint="eastAsia" w:ascii="宋体" w:hAnsi="宋体" w:cs="宋体"/>
                <w:bCs/>
                <w:color w:val="000000"/>
                <w:kern w:val="0"/>
                <w:sz w:val="24"/>
              </w:rPr>
              <w:t>投标文件递交</w:t>
            </w:r>
            <w:r>
              <w:rPr>
                <w:rFonts w:hint="eastAsia" w:ascii="宋体" w:hAnsi="宋体" w:cs="宋体"/>
                <w:color w:val="000000"/>
                <w:kern w:val="0"/>
                <w:sz w:val="24"/>
              </w:rPr>
              <w:t>截止时间</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color w:val="000000"/>
                <w:kern w:val="0"/>
                <w:sz w:val="24"/>
              </w:rPr>
            </w:pPr>
            <w:r>
              <w:rPr>
                <w:rFonts w:hint="eastAsia" w:ascii="宋体" w:hAnsi="宋体" w:cs="宋体"/>
                <w:bCs/>
                <w:color w:val="000000"/>
                <w:kern w:val="0"/>
                <w:sz w:val="24"/>
              </w:rPr>
              <w:t>投标文件递交地点</w:t>
            </w:r>
          </w:p>
        </w:tc>
        <w:tc>
          <w:tcPr>
            <w:tcW w:w="7797" w:type="dxa"/>
            <w:gridSpan w:val="8"/>
            <w:vAlign w:val="center"/>
          </w:tcPr>
          <w:p>
            <w:pPr>
              <w:adjustRightInd w:val="0"/>
              <w:snapToGrid w:val="0"/>
              <w:rPr>
                <w:rFonts w:ascii="宋体" w:hAnsi="宋体" w:cs="宋体"/>
                <w:color w:val="000000"/>
                <w:sz w:val="24"/>
              </w:rPr>
            </w:pPr>
            <w:r>
              <w:rPr>
                <w:rFonts w:hint="eastAsia" w:ascii="宋体" w:hAnsi="宋体" w:cs="宋体"/>
                <w:color w:val="000000"/>
                <w:sz w:val="24"/>
              </w:rPr>
              <w:t>详见投标人须知前附表，逾期送达的或者未送达指定地点的投标文件，招标人不予接收。</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03" w:type="dxa"/>
            <w:vAlign w:val="center"/>
          </w:tcPr>
          <w:p>
            <w:pPr>
              <w:adjustRightInd w:val="0"/>
              <w:snapToGrid w:val="0"/>
              <w:jc w:val="center"/>
              <w:rPr>
                <w:rFonts w:ascii="宋体" w:hAnsi="宋体" w:cs="宋体"/>
                <w:bCs/>
                <w:kern w:val="0"/>
                <w:sz w:val="24"/>
              </w:rPr>
            </w:pPr>
            <w:r>
              <w:rPr>
                <w:rFonts w:hint="eastAsia" w:ascii="宋体" w:hAnsi="宋体" w:cs="宋体"/>
                <w:bCs/>
                <w:kern w:val="0"/>
                <w:sz w:val="24"/>
              </w:rPr>
              <w:t>发布公告媒介</w:t>
            </w:r>
          </w:p>
        </w:tc>
        <w:tc>
          <w:tcPr>
            <w:tcW w:w="7797" w:type="dxa"/>
            <w:gridSpan w:val="8"/>
            <w:vAlign w:val="center"/>
          </w:tcPr>
          <w:p>
            <w:pPr>
              <w:adjustRightInd w:val="0"/>
              <w:snapToGrid w:val="0"/>
              <w:rPr>
                <w:rFonts w:ascii="宋体" w:hAnsi="宋体" w:cs="宋体"/>
                <w:bCs/>
                <w:color w:val="000000"/>
                <w:kern w:val="0"/>
                <w:sz w:val="24"/>
              </w:rPr>
            </w:pPr>
            <w:r>
              <w:rPr>
                <w:rFonts w:hint="eastAsia" w:ascii="微软雅黑Microsoft YaHei" w:hAnsi="微软雅黑" w:eastAsia="微软雅黑Microsoft YaHei"/>
                <w:color w:val="333333"/>
              </w:rPr>
              <w:t>安徽文化旅游投资集团有限责任公司网站（</w:t>
            </w:r>
            <w:r>
              <w:rPr>
                <w:rFonts w:ascii="微软雅黑Microsoft YaHei" w:hAnsi="微软雅黑" w:eastAsia="微软雅黑Microsoft YaHei"/>
                <w:color w:val="333333"/>
              </w:rPr>
              <w:t>http://www.ahwltzjt.com/</w:t>
            </w:r>
            <w:r>
              <w:rPr>
                <w:rFonts w:hint="eastAsia" w:ascii="微软雅黑Microsoft YaHei" w:hAnsi="微软雅黑" w:eastAsia="微软雅黑Microsoft YaHei"/>
                <w:color w:val="333333"/>
              </w:rPr>
              <w:t>）</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9500" w:type="dxa"/>
            <w:gridSpan w:val="9"/>
          </w:tcPr>
          <w:p>
            <w:pPr>
              <w:widowControl/>
              <w:spacing w:line="330" w:lineRule="atLeast"/>
              <w:jc w:val="left"/>
              <w:rPr>
                <w:rFonts w:ascii="宋体" w:hAnsi="宋体" w:cs="宋体"/>
                <w:b/>
                <w:bCs/>
                <w:color w:val="000000"/>
                <w:sz w:val="24"/>
              </w:rPr>
            </w:pPr>
            <w:r>
              <w:rPr>
                <w:rFonts w:hint="eastAsia" w:ascii="宋体" w:hAnsi="宋体" w:cs="宋体"/>
                <w:b/>
                <w:bCs/>
                <w:color w:val="000000"/>
                <w:sz w:val="24"/>
              </w:rPr>
              <w:t>联系方式：</w:t>
            </w:r>
          </w:p>
          <w:p>
            <w:pPr>
              <w:spacing w:line="580" w:lineRule="exact"/>
              <w:rPr>
                <w:rFonts w:ascii="宋体" w:hAnsi="宋体" w:cs="宋体"/>
                <w:color w:val="000000"/>
                <w:sz w:val="24"/>
              </w:rPr>
            </w:pPr>
            <w:r>
              <w:rPr>
                <w:rFonts w:hint="eastAsia" w:ascii="宋体" w:hAnsi="宋体" w:cs="宋体"/>
                <w:color w:val="000000"/>
                <w:sz w:val="24"/>
                <w:lang w:eastAsia="zh-CN"/>
              </w:rPr>
              <w:t>采购</w:t>
            </w:r>
            <w:r>
              <w:rPr>
                <w:rFonts w:hint="eastAsia" w:ascii="宋体" w:hAnsi="宋体" w:cs="宋体"/>
                <w:color w:val="000000"/>
                <w:sz w:val="24"/>
              </w:rPr>
              <w:t>人：</w:t>
            </w:r>
            <w:r>
              <w:rPr>
                <w:rFonts w:hint="eastAsia" w:ascii="宋体" w:hAnsi="宋体"/>
                <w:sz w:val="23"/>
                <w:szCs w:val="21"/>
                <w:u w:val="none"/>
                <w:lang w:eastAsia="zh-CN"/>
              </w:rPr>
              <w:t>安徽华悦文化创意有限公司</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val="en-US" w:eastAsia="zh-CN"/>
              </w:rPr>
              <w:t>合肥市龚湾路10号 （安徽出版集团文化置业</w:t>
            </w:r>
            <w:r>
              <w:rPr>
                <w:rFonts w:hint="eastAsia" w:ascii="宋体" w:hAnsi="宋体" w:cs="宋体"/>
                <w:color w:val="000000"/>
                <w:sz w:val="24"/>
                <w:lang w:eastAsia="zh-CN"/>
              </w:rPr>
              <w:t>有限公司</w:t>
            </w:r>
            <w:r>
              <w:rPr>
                <w:rFonts w:hint="eastAsia" w:ascii="宋体" w:hAnsi="宋体" w:cs="宋体"/>
                <w:color w:val="000000"/>
                <w:sz w:val="24"/>
                <w:lang w:val="en-US" w:eastAsia="zh-CN"/>
              </w:rPr>
              <w:t>）</w:t>
            </w:r>
          </w:p>
          <w:p>
            <w:pPr>
              <w:widowControl/>
              <w:spacing w:line="330" w:lineRule="atLeast"/>
              <w:jc w:val="left"/>
              <w:rPr>
                <w:rFonts w:hint="eastAsia" w:ascii="宋体" w:hAnsi="宋体" w:eastAsia="宋体" w:cs="宋体"/>
                <w:color w:val="000000"/>
                <w:sz w:val="24"/>
                <w:lang w:eastAsia="zh-CN"/>
              </w:rPr>
            </w:pPr>
            <w:r>
              <w:rPr>
                <w:rFonts w:hint="eastAsia" w:ascii="宋体" w:hAnsi="宋体" w:cs="宋体"/>
                <w:color w:val="000000"/>
                <w:sz w:val="24"/>
              </w:rPr>
              <w:t>联系人：</w:t>
            </w:r>
            <w:r>
              <w:rPr>
                <w:rFonts w:hint="eastAsia" w:ascii="宋体" w:hAnsi="宋体" w:cs="宋体"/>
                <w:color w:val="000000"/>
                <w:sz w:val="24"/>
                <w:lang w:eastAsia="zh-CN"/>
              </w:rPr>
              <w:t>范工</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电话：</w:t>
            </w:r>
            <w:r>
              <w:rPr>
                <w:rFonts w:hint="eastAsia" w:ascii="宋体" w:hAnsi="宋体" w:cs="宋体"/>
                <w:color w:val="000000"/>
                <w:sz w:val="24"/>
                <w:lang w:val="en-US" w:eastAsia="zh-CN"/>
              </w:rPr>
              <w:t>13669485347</w:t>
            </w:r>
          </w:p>
        </w:tc>
      </w:tr>
    </w:tbl>
    <w:p>
      <w:pPr>
        <w:rPr>
          <w:rFonts w:ascii="宋体" w:hAnsi="宋体" w:cs="宋体"/>
          <w:color w:val="000000"/>
          <w:szCs w:val="21"/>
        </w:rPr>
      </w:pPr>
    </w:p>
    <w:p>
      <w:pPr>
        <w:jc w:val="center"/>
        <w:outlineLvl w:val="1"/>
        <w:rPr>
          <w:rFonts w:ascii="宋体" w:hAnsi="宋体"/>
          <w:color w:val="000000"/>
        </w:rPr>
      </w:pPr>
    </w:p>
    <w:p>
      <w:pPr>
        <w:jc w:val="center"/>
        <w:outlineLvl w:val="1"/>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1"/>
        <w:rPr>
          <w:rFonts w:ascii="宋体" w:hAnsi="宋体"/>
          <w:b/>
          <w:color w:val="000000"/>
          <w:sz w:val="13"/>
          <w:szCs w:val="13"/>
        </w:rPr>
      </w:pPr>
      <w:bookmarkStart w:id="2" w:name="_Hlt510343011"/>
      <w:bookmarkStart w:id="3" w:name="_Hlt510342998"/>
      <w:bookmarkStart w:id="4" w:name="_Toc42011390"/>
      <w:r>
        <w:rPr>
          <w:rFonts w:hint="eastAsia" w:ascii="宋体" w:hAnsi="宋体"/>
          <w:b/>
          <w:color w:val="000000"/>
        </w:rPr>
        <w:t>第二章 投标人须</w:t>
      </w:r>
      <w:bookmarkEnd w:id="2"/>
      <w:r>
        <w:rPr>
          <w:rFonts w:hint="eastAsia" w:ascii="宋体" w:hAnsi="宋体"/>
          <w:b/>
          <w:color w:val="000000"/>
        </w:rPr>
        <w:t>知前</w:t>
      </w:r>
      <w:bookmarkEnd w:id="3"/>
      <w:r>
        <w:rPr>
          <w:rFonts w:hint="eastAsia" w:ascii="宋体" w:hAnsi="宋体"/>
          <w:b/>
          <w:color w:val="000000"/>
        </w:rPr>
        <w:t>附表</w:t>
      </w:r>
      <w:bookmarkEnd w:id="4"/>
    </w:p>
    <w:tbl>
      <w:tblPr>
        <w:tblStyle w:val="1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序号</w:t>
            </w:r>
          </w:p>
        </w:tc>
        <w:tc>
          <w:tcPr>
            <w:tcW w:w="2389" w:type="dxa"/>
            <w:vAlign w:val="center"/>
          </w:tcPr>
          <w:p>
            <w:pPr>
              <w:adjustRightInd w:val="0"/>
              <w:snapToGrid w:val="0"/>
              <w:spacing w:line="360" w:lineRule="exact"/>
              <w:jc w:val="center"/>
              <w:rPr>
                <w:rFonts w:ascii="宋体" w:hAnsi="宋体"/>
                <w:b/>
                <w:color w:val="000000"/>
                <w:sz w:val="24"/>
              </w:rPr>
            </w:pPr>
            <w:r>
              <w:rPr>
                <w:rFonts w:hint="eastAsia" w:ascii="宋体" w:hAnsi="宋体"/>
                <w:b/>
                <w:color w:val="000000"/>
                <w:sz w:val="24"/>
              </w:rPr>
              <w:t>内容</w:t>
            </w:r>
          </w:p>
        </w:tc>
        <w:tc>
          <w:tcPr>
            <w:tcW w:w="6384" w:type="dxa"/>
            <w:vAlign w:val="center"/>
          </w:tcPr>
          <w:p>
            <w:pPr>
              <w:pStyle w:val="20"/>
              <w:widowControl w:val="0"/>
              <w:adjustRightInd w:val="0"/>
              <w:snapToGrid w:val="0"/>
              <w:spacing w:before="0" w:beforeAutospacing="0" w:after="0" w:afterAutospacing="0" w:line="360" w:lineRule="exact"/>
              <w:rPr>
                <w:bCs w:val="0"/>
                <w:color w:val="000000"/>
                <w:kern w:val="2"/>
                <w:sz w:val="24"/>
                <w:szCs w:val="24"/>
              </w:rPr>
            </w:pPr>
            <w:r>
              <w:rPr>
                <w:rFonts w:hint="eastAsia"/>
                <w:bCs w:val="0"/>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pStyle w:val="21"/>
              <w:pBdr>
                <w:bottom w:val="none" w:color="auto" w:sz="0" w:space="0"/>
              </w:pBdr>
              <w:tabs>
                <w:tab w:val="clear" w:pos="4153"/>
                <w:tab w:val="clear" w:pos="8306"/>
              </w:tabs>
              <w:snapToGrid w:val="0"/>
              <w:spacing w:line="360" w:lineRule="exact"/>
              <w:textAlignment w:val="auto"/>
              <w:rPr>
                <w:rFonts w:ascii="宋体" w:hAnsi="宋体"/>
                <w:bCs/>
                <w:color w:val="000000"/>
                <w:kern w:val="2"/>
                <w:szCs w:val="24"/>
              </w:rPr>
            </w:pPr>
            <w:r>
              <w:rPr>
                <w:rFonts w:hint="eastAsia" w:ascii="宋体" w:hAnsi="宋体"/>
                <w:bCs/>
                <w:color w:val="000000"/>
                <w:kern w:val="2"/>
                <w:szCs w:val="24"/>
              </w:rPr>
              <w:t>1</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lang w:eastAsia="zh-CN"/>
              </w:rPr>
              <w:t>采购</w:t>
            </w:r>
            <w:r>
              <w:rPr>
                <w:rFonts w:hint="eastAsia" w:ascii="宋体" w:hAnsi="宋体"/>
                <w:bCs/>
                <w:color w:val="000000"/>
                <w:sz w:val="24"/>
              </w:rPr>
              <w:t>人</w:t>
            </w:r>
          </w:p>
        </w:tc>
        <w:tc>
          <w:tcPr>
            <w:tcW w:w="6384" w:type="dxa"/>
            <w:vAlign w:val="center"/>
          </w:tcPr>
          <w:p>
            <w:pPr>
              <w:widowControl/>
              <w:spacing w:line="330" w:lineRule="atLeast"/>
              <w:jc w:val="left"/>
              <w:rPr>
                <w:rFonts w:ascii="宋体" w:hAnsi="宋体" w:cs="宋体"/>
                <w:color w:val="000000"/>
                <w:sz w:val="24"/>
              </w:rPr>
            </w:pPr>
            <w:r>
              <w:rPr>
                <w:rFonts w:hint="eastAsia" w:ascii="宋体" w:hAnsi="宋体" w:cs="宋体"/>
                <w:color w:val="000000"/>
                <w:sz w:val="24"/>
                <w:lang w:eastAsia="zh-CN"/>
              </w:rPr>
              <w:t>采购</w:t>
            </w:r>
            <w:r>
              <w:rPr>
                <w:rFonts w:hint="eastAsia" w:ascii="宋体" w:hAnsi="宋体" w:cs="宋体"/>
                <w:color w:val="000000"/>
                <w:sz w:val="24"/>
              </w:rPr>
              <w:t>人：</w:t>
            </w:r>
            <w:r>
              <w:rPr>
                <w:rFonts w:hint="eastAsia" w:ascii="宋体" w:hAnsi="宋体"/>
                <w:sz w:val="23"/>
                <w:szCs w:val="21"/>
                <w:u w:val="none"/>
                <w:lang w:eastAsia="zh-CN"/>
              </w:rPr>
              <w:t>安徽华悦文化创意有限公司</w:t>
            </w:r>
          </w:p>
          <w:p>
            <w:pPr>
              <w:widowControl/>
              <w:spacing w:line="330" w:lineRule="atLeast"/>
              <w:jc w:val="left"/>
              <w:rPr>
                <w:rFonts w:hint="default" w:ascii="宋体" w:hAnsi="宋体" w:eastAsia="宋体" w:cs="宋体"/>
                <w:color w:val="000000"/>
                <w:sz w:val="24"/>
                <w:lang w:val="en-US" w:eastAsia="zh-CN"/>
              </w:rPr>
            </w:pPr>
            <w:r>
              <w:rPr>
                <w:rFonts w:hint="eastAsia" w:ascii="宋体" w:hAnsi="宋体" w:cs="宋体"/>
                <w:color w:val="000000"/>
                <w:sz w:val="24"/>
              </w:rPr>
              <w:t>地 址：</w:t>
            </w:r>
            <w:r>
              <w:rPr>
                <w:rFonts w:hint="eastAsia" w:ascii="宋体" w:hAnsi="宋体" w:cs="宋体"/>
                <w:color w:val="000000"/>
                <w:sz w:val="24"/>
                <w:lang w:val="en-US" w:eastAsia="zh-CN"/>
              </w:rPr>
              <w:t>合肥市龚湾路10号 （安徽出版集团文化置业</w:t>
            </w:r>
            <w:r>
              <w:rPr>
                <w:rFonts w:hint="eastAsia" w:ascii="宋体" w:hAnsi="宋体" w:cs="宋体"/>
                <w:color w:val="000000"/>
                <w:sz w:val="24"/>
                <w:lang w:eastAsia="zh-CN"/>
              </w:rPr>
              <w:t>有限公司</w:t>
            </w:r>
            <w:r>
              <w:rPr>
                <w:rFonts w:hint="eastAsia" w:ascii="宋体" w:hAnsi="宋体" w:cs="宋体"/>
                <w:color w:val="000000"/>
                <w:sz w:val="24"/>
                <w:lang w:val="en-US" w:eastAsia="zh-CN"/>
              </w:rPr>
              <w:t>）</w:t>
            </w:r>
          </w:p>
          <w:p>
            <w:pPr>
              <w:widowControl/>
              <w:spacing w:line="330" w:lineRule="atLeast"/>
              <w:jc w:val="left"/>
              <w:rPr>
                <w:rFonts w:hint="eastAsia" w:ascii="宋体" w:hAnsi="宋体" w:eastAsia="宋体" w:cs="宋体"/>
                <w:color w:val="000000"/>
                <w:sz w:val="24"/>
                <w:lang w:eastAsia="zh-CN"/>
              </w:rPr>
            </w:pPr>
            <w:r>
              <w:rPr>
                <w:rFonts w:hint="eastAsia" w:ascii="宋体" w:hAnsi="宋体" w:cs="宋体"/>
                <w:color w:val="000000"/>
                <w:sz w:val="24"/>
              </w:rPr>
              <w:t>联系人：</w:t>
            </w:r>
            <w:r>
              <w:rPr>
                <w:rFonts w:hint="eastAsia" w:ascii="宋体" w:hAnsi="宋体" w:cs="宋体"/>
                <w:color w:val="000000"/>
                <w:sz w:val="24"/>
                <w:lang w:eastAsia="zh-CN"/>
              </w:rPr>
              <w:t>范工</w:t>
            </w:r>
          </w:p>
          <w:p>
            <w:pPr>
              <w:adjustRightInd w:val="0"/>
              <w:snapToGrid w:val="0"/>
              <w:spacing w:line="360" w:lineRule="exact"/>
              <w:rPr>
                <w:rFonts w:hint="default" w:ascii="宋体" w:hAnsi="宋体"/>
                <w:color w:val="000000"/>
                <w:sz w:val="24"/>
                <w:lang w:val="en-US"/>
              </w:rPr>
            </w:pPr>
            <w:r>
              <w:rPr>
                <w:rFonts w:hint="eastAsia" w:ascii="宋体" w:hAnsi="宋体" w:cs="宋体"/>
                <w:color w:val="000000"/>
                <w:sz w:val="24"/>
              </w:rPr>
              <w:t>电话：</w:t>
            </w:r>
            <w:r>
              <w:rPr>
                <w:rFonts w:hint="eastAsia" w:ascii="宋体" w:hAnsi="宋体" w:cs="宋体"/>
                <w:color w:val="000000"/>
                <w:sz w:val="24"/>
                <w:lang w:val="en-US" w:eastAsia="zh-CN"/>
              </w:rPr>
              <w:t>18055451718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项目名称</w:t>
            </w:r>
          </w:p>
        </w:tc>
        <w:tc>
          <w:tcPr>
            <w:tcW w:w="6384" w:type="dxa"/>
            <w:vAlign w:val="center"/>
          </w:tcPr>
          <w:p>
            <w:pPr>
              <w:pStyle w:val="20"/>
              <w:widowControl w:val="0"/>
              <w:adjustRightInd w:val="0"/>
              <w:snapToGrid w:val="0"/>
              <w:spacing w:before="0" w:beforeAutospacing="0" w:after="0" w:afterAutospacing="0" w:line="360" w:lineRule="exact"/>
              <w:jc w:val="both"/>
              <w:rPr>
                <w:b w:val="0"/>
                <w:bCs w:val="0"/>
                <w:color w:val="000000"/>
                <w:sz w:val="24"/>
                <w:szCs w:val="24"/>
              </w:rPr>
            </w:pPr>
            <w:r>
              <w:rPr>
                <w:rFonts w:hint="eastAsia" w:ascii="宋体" w:hAnsi="宋体" w:eastAsia="宋体" w:cs="宋体"/>
                <w:b w:val="0"/>
                <w:bCs w:val="0"/>
                <w:color w:val="000000"/>
                <w:kern w:val="2"/>
                <w:sz w:val="24"/>
                <w:szCs w:val="24"/>
                <w:lang w:val="en-US" w:eastAsia="zh-CN" w:bidi="ar-SA"/>
              </w:rPr>
              <w:t>合肥市新天地广场一层商铺（局部）装饰改造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3</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项目性质</w:t>
            </w:r>
          </w:p>
        </w:tc>
        <w:tc>
          <w:tcPr>
            <w:tcW w:w="6384" w:type="dxa"/>
            <w:vAlign w:val="center"/>
          </w:tcPr>
          <w:p>
            <w:pPr>
              <w:pStyle w:val="20"/>
              <w:widowControl w:val="0"/>
              <w:adjustRightInd w:val="0"/>
              <w:snapToGrid w:val="0"/>
              <w:spacing w:before="0" w:beforeAutospacing="0" w:after="0" w:afterAutospacing="0" w:line="360" w:lineRule="exact"/>
              <w:jc w:val="both"/>
              <w:rPr>
                <w:rFonts w:hint="eastAsia" w:eastAsia="宋体"/>
                <w:b w:val="0"/>
                <w:bCs w:val="0"/>
                <w:color w:val="000000"/>
                <w:sz w:val="24"/>
                <w:szCs w:val="24"/>
                <w:lang w:eastAsia="zh-CN"/>
              </w:rPr>
            </w:pPr>
            <w:r>
              <w:rPr>
                <w:rFonts w:hint="eastAsia"/>
                <w:b w:val="0"/>
                <w:bCs w:val="0"/>
                <w:color w:val="000000"/>
                <w:sz w:val="24"/>
                <w:szCs w:val="24"/>
                <w:lang w:eastAsia="zh-CN"/>
              </w:rPr>
              <w:t>室内装饰工程施工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4</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资金来源</w:t>
            </w:r>
          </w:p>
        </w:tc>
        <w:tc>
          <w:tcPr>
            <w:tcW w:w="6384" w:type="dxa"/>
            <w:vAlign w:val="center"/>
          </w:tcPr>
          <w:p>
            <w:pPr>
              <w:pStyle w:val="20"/>
              <w:widowControl w:val="0"/>
              <w:adjustRightInd w:val="0"/>
              <w:snapToGrid w:val="0"/>
              <w:spacing w:before="0" w:beforeAutospacing="0" w:after="0" w:afterAutospacing="0" w:line="360" w:lineRule="exact"/>
              <w:jc w:val="both"/>
              <w:rPr>
                <w:b w:val="0"/>
                <w:bCs w:val="0"/>
                <w:color w:val="000000"/>
                <w:sz w:val="24"/>
                <w:szCs w:val="24"/>
              </w:rPr>
            </w:pPr>
            <w:r>
              <w:rPr>
                <w:rFonts w:hint="eastAsia"/>
                <w:b w:val="0"/>
                <w:bCs w:val="0"/>
                <w:color w:val="000000"/>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5</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标包划分</w:t>
            </w:r>
          </w:p>
        </w:tc>
        <w:tc>
          <w:tcPr>
            <w:tcW w:w="6384" w:type="dxa"/>
            <w:vAlign w:val="center"/>
          </w:tcPr>
          <w:p>
            <w:pPr>
              <w:adjustRightInd w:val="0"/>
              <w:snapToGrid w:val="0"/>
              <w:spacing w:line="360" w:lineRule="exact"/>
              <w:ind w:left="841" w:hanging="841"/>
              <w:rPr>
                <w:rFonts w:ascii="宋体" w:hAnsi="宋体"/>
                <w:bCs/>
                <w:color w:val="000000"/>
                <w:sz w:val="24"/>
              </w:rPr>
            </w:pPr>
            <w:r>
              <w:rPr>
                <w:rFonts w:hint="eastAsia" w:ascii="宋体" w:hAnsi="宋体"/>
                <w:color w:val="000000"/>
                <w:sz w:val="24"/>
                <w:lang w:val="en-US" w:eastAsia="zh-CN"/>
              </w:rPr>
              <w:t>1个标段</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6</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lang w:val="zh-CN"/>
              </w:rPr>
              <w:t>付款方式</w:t>
            </w:r>
          </w:p>
        </w:tc>
        <w:tc>
          <w:tcPr>
            <w:tcW w:w="6384" w:type="dxa"/>
          </w:tcPr>
          <w:p>
            <w:pPr>
              <w:pStyle w:val="20"/>
              <w:widowControl w:val="0"/>
              <w:adjustRightInd w:val="0"/>
              <w:snapToGrid w:val="0"/>
              <w:spacing w:before="0" w:beforeAutospacing="0" w:after="0" w:afterAutospacing="0" w:line="360" w:lineRule="exact"/>
              <w:jc w:val="both"/>
              <w:rPr>
                <w:rFonts w:hint="eastAsia" w:eastAsia="宋体"/>
                <w:b w:val="0"/>
                <w:bCs w:val="0"/>
                <w:color w:val="000000"/>
                <w:sz w:val="24"/>
                <w:szCs w:val="24"/>
                <w:lang w:eastAsia="zh-CN"/>
              </w:rPr>
            </w:pPr>
            <w:r>
              <w:rPr>
                <w:rFonts w:hint="eastAsia" w:asciiTheme="minorEastAsia" w:hAnsiTheme="minorEastAsia" w:eastAsiaTheme="minorEastAsia"/>
                <w:b w:val="0"/>
                <w:sz w:val="24"/>
                <w:szCs w:val="24"/>
                <w:lang w:val="en-US" w:eastAsia="zh-CN"/>
              </w:rPr>
              <w:t>详见第六章</w:t>
            </w:r>
            <w:r>
              <w:rPr>
                <w:rFonts w:hint="eastAsia"/>
                <w:b w:val="0"/>
                <w:bCs w:val="0"/>
                <w:color w:val="000000"/>
                <w:sz w:val="24"/>
                <w:szCs w:val="24"/>
              </w:rPr>
              <w:t>。</w:t>
            </w:r>
          </w:p>
          <w:p>
            <w:pPr>
              <w:pStyle w:val="20"/>
              <w:widowControl w:val="0"/>
              <w:adjustRightInd w:val="0"/>
              <w:snapToGrid w:val="0"/>
              <w:spacing w:before="0" w:beforeAutospacing="0" w:after="0" w:afterAutospacing="0" w:line="360" w:lineRule="exact"/>
              <w:jc w:val="both"/>
              <w:rPr>
                <w:bCs w:val="0"/>
                <w:color w:val="000000"/>
                <w:sz w:val="24"/>
                <w:szCs w:val="24"/>
              </w:rPr>
            </w:pPr>
            <w:r>
              <w:rPr>
                <w:rFonts w:hint="eastAsia"/>
                <w:bCs w:val="0"/>
                <w:color w:val="000000"/>
                <w:sz w:val="24"/>
                <w:szCs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ind w:right="102"/>
              <w:jc w:val="center"/>
              <w:rPr>
                <w:rFonts w:ascii="宋体" w:hAnsi="宋体"/>
                <w:color w:val="000000"/>
                <w:sz w:val="24"/>
                <w:lang w:val="zh-CN"/>
              </w:rPr>
            </w:pPr>
            <w:r>
              <w:rPr>
                <w:rFonts w:hint="eastAsia" w:ascii="宋体" w:hAnsi="宋体"/>
                <w:color w:val="000000"/>
                <w:sz w:val="24"/>
                <w:lang w:val="zh-CN"/>
              </w:rPr>
              <w:t>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联合体投标</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8</w:t>
            </w:r>
          </w:p>
        </w:tc>
        <w:tc>
          <w:tcPr>
            <w:tcW w:w="2389" w:type="dxa"/>
            <w:vAlign w:val="center"/>
          </w:tcPr>
          <w:p>
            <w:pPr>
              <w:adjustRightInd w:val="0"/>
              <w:snapToGrid w:val="0"/>
              <w:spacing w:line="360" w:lineRule="exact"/>
              <w:jc w:val="center"/>
              <w:rPr>
                <w:rFonts w:ascii="宋体" w:hAnsi="宋体"/>
                <w:color w:val="000000"/>
                <w:sz w:val="24"/>
                <w:lang w:val="zh-CN"/>
              </w:rPr>
            </w:pPr>
            <w:r>
              <w:rPr>
                <w:rFonts w:hint="eastAsia" w:ascii="宋体" w:hAnsi="宋体"/>
                <w:color w:val="000000"/>
                <w:sz w:val="24"/>
              </w:rPr>
              <w:t>投标有效期</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投标截止时间后</w:t>
            </w:r>
            <w:r>
              <w:rPr>
                <w:rFonts w:hint="eastAsia" w:ascii="宋体" w:hAnsi="宋体"/>
                <w:bCs/>
                <w:color w:val="000000"/>
                <w:sz w:val="24"/>
                <w:u w:val="single"/>
              </w:rPr>
              <w:t>90</w:t>
            </w:r>
            <w:r>
              <w:rPr>
                <w:rFonts w:hint="eastAsia" w:ascii="宋体" w:hAnsi="宋体"/>
                <w:bCs/>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9</w:t>
            </w:r>
          </w:p>
        </w:tc>
        <w:tc>
          <w:tcPr>
            <w:tcW w:w="2389" w:type="dxa"/>
            <w:vAlign w:val="center"/>
          </w:tcPr>
          <w:p>
            <w:pPr>
              <w:adjustRightInd w:val="0"/>
              <w:snapToGrid w:val="0"/>
              <w:spacing w:line="360" w:lineRule="exact"/>
              <w:jc w:val="center"/>
              <w:rPr>
                <w:rFonts w:hint="eastAsia" w:ascii="宋体" w:hAnsi="宋体" w:eastAsia="宋体"/>
                <w:color w:val="000000"/>
                <w:sz w:val="24"/>
                <w:lang w:eastAsia="zh-CN"/>
              </w:rPr>
            </w:pPr>
            <w:r>
              <w:rPr>
                <w:rFonts w:hint="eastAsia" w:ascii="宋体" w:hAnsi="宋体"/>
                <w:color w:val="000000"/>
                <w:sz w:val="24"/>
                <w:lang w:eastAsia="zh-CN"/>
              </w:rPr>
              <w:t>工期</w:t>
            </w:r>
          </w:p>
        </w:tc>
        <w:tc>
          <w:tcPr>
            <w:tcW w:w="6384" w:type="dxa"/>
            <w:vAlign w:val="center"/>
          </w:tcPr>
          <w:p>
            <w:pPr>
              <w:adjustRightInd w:val="0"/>
              <w:snapToGrid w:val="0"/>
              <w:spacing w:line="360" w:lineRule="exact"/>
              <w:rPr>
                <w:rFonts w:hint="default" w:ascii="宋体" w:hAnsi="宋体" w:eastAsia="宋体"/>
                <w:color w:val="000000"/>
                <w:sz w:val="24"/>
                <w:lang w:val="en-US" w:eastAsia="zh-CN"/>
              </w:rPr>
            </w:pPr>
            <w:r>
              <w:rPr>
                <w:rFonts w:hint="eastAsia" w:ascii="宋体" w:hAnsi="宋体"/>
                <w:color w:val="000000"/>
                <w:sz w:val="24"/>
                <w:lang w:val="en-US" w:eastAsia="zh-CN"/>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10</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服务期限</w:t>
            </w:r>
          </w:p>
        </w:tc>
        <w:tc>
          <w:tcPr>
            <w:tcW w:w="6384" w:type="dxa"/>
            <w:vAlign w:val="center"/>
          </w:tcPr>
          <w:p>
            <w:pPr>
              <w:adjustRightInd w:val="0"/>
              <w:snapToGrid w:val="0"/>
              <w:spacing w:line="360" w:lineRule="exact"/>
              <w:rPr>
                <w:rFonts w:ascii="宋体" w:hAnsi="宋体"/>
                <w:sz w:val="24"/>
              </w:rPr>
            </w:pPr>
            <w:r>
              <w:rPr>
                <w:rFonts w:hint="eastAsia" w:ascii="宋体" w:hAnsi="宋体"/>
                <w:sz w:val="24"/>
              </w:rPr>
              <w:t>见投标邀请书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11</w:t>
            </w:r>
          </w:p>
        </w:tc>
        <w:tc>
          <w:tcPr>
            <w:tcW w:w="2389" w:type="dxa"/>
            <w:vAlign w:val="center"/>
          </w:tcPr>
          <w:p>
            <w:pPr>
              <w:pStyle w:val="21"/>
              <w:pBdr>
                <w:bottom w:val="none" w:color="auto" w:sz="0" w:space="0"/>
              </w:pBdr>
              <w:tabs>
                <w:tab w:val="clear" w:pos="4153"/>
                <w:tab w:val="clear" w:pos="8306"/>
              </w:tabs>
              <w:snapToGrid w:val="0"/>
              <w:spacing w:line="360" w:lineRule="exact"/>
              <w:textAlignment w:val="auto"/>
              <w:rPr>
                <w:rFonts w:ascii="宋体" w:hAnsi="宋体"/>
                <w:color w:val="000000"/>
                <w:kern w:val="2"/>
                <w:szCs w:val="24"/>
                <w:lang w:val="zh-CN"/>
              </w:rPr>
            </w:pPr>
            <w:r>
              <w:rPr>
                <w:rFonts w:hint="eastAsia" w:ascii="宋体" w:hAnsi="宋体"/>
                <w:color w:val="000000"/>
                <w:kern w:val="2"/>
                <w:szCs w:val="24"/>
              </w:rPr>
              <w:t>投标保证金金额</w:t>
            </w:r>
          </w:p>
        </w:tc>
        <w:tc>
          <w:tcPr>
            <w:tcW w:w="6384" w:type="dxa"/>
            <w:vAlign w:val="center"/>
          </w:tcPr>
          <w:p>
            <w:pPr>
              <w:adjustRightInd w:val="0"/>
              <w:snapToGrid w:val="0"/>
              <w:spacing w:line="360" w:lineRule="exact"/>
              <w:rPr>
                <w:rFonts w:hint="default" w:ascii="宋体" w:hAnsi="宋体"/>
                <w:color w:val="000000"/>
                <w:sz w:val="24"/>
                <w:lang w:val="en-US" w:eastAsia="zh-CN"/>
              </w:rPr>
            </w:pPr>
            <w:r>
              <w:rPr>
                <w:rFonts w:hint="eastAsia" w:ascii="宋体" w:hAnsi="宋体"/>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12</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Cs/>
                <w:color w:val="000000"/>
                <w:sz w:val="24"/>
              </w:rPr>
              <w:t>答疑</w:t>
            </w:r>
          </w:p>
        </w:tc>
        <w:tc>
          <w:tcPr>
            <w:tcW w:w="6384" w:type="dxa"/>
            <w:vAlign w:val="center"/>
          </w:tcPr>
          <w:p>
            <w:pPr>
              <w:adjustRightInd w:val="0"/>
              <w:snapToGrid w:val="0"/>
              <w:spacing w:line="360" w:lineRule="exact"/>
              <w:rPr>
                <w:rFonts w:ascii="宋体" w:hAnsi="宋体"/>
                <w:color w:val="000000"/>
                <w:sz w:val="24"/>
              </w:rPr>
            </w:pPr>
            <w:r>
              <w:rPr>
                <w:rFonts w:ascii="宋体" w:hAnsi="宋体"/>
                <w:color w:val="000000"/>
                <w:sz w:val="24"/>
              </w:rPr>
              <w:t>投标人应于</w:t>
            </w:r>
            <w:r>
              <w:rPr>
                <w:rFonts w:hint="eastAsia" w:ascii="宋体" w:hAnsi="宋体"/>
                <w:bCs/>
                <w:color w:val="000000"/>
                <w:sz w:val="24"/>
              </w:rPr>
              <w:t>投标截止</w:t>
            </w:r>
            <w:r>
              <w:rPr>
                <w:rFonts w:ascii="宋体" w:hAnsi="宋体"/>
                <w:bCs/>
                <w:color w:val="000000"/>
                <w:sz w:val="24"/>
              </w:rPr>
              <w:t>时间前</w:t>
            </w:r>
            <w:r>
              <w:rPr>
                <w:rFonts w:hint="eastAsia" w:ascii="宋体" w:hAnsi="宋体"/>
                <w:bCs/>
                <w:color w:val="000000"/>
                <w:sz w:val="24"/>
              </w:rPr>
              <w:t>3</w:t>
            </w:r>
            <w:r>
              <w:rPr>
                <w:rFonts w:ascii="宋体" w:hAnsi="宋体"/>
                <w:bCs/>
                <w:color w:val="000000"/>
                <w:sz w:val="24"/>
              </w:rPr>
              <w:t>天</w:t>
            </w:r>
            <w:r>
              <w:rPr>
                <w:rFonts w:ascii="宋体" w:hAnsi="宋体"/>
                <w:color w:val="000000"/>
                <w:sz w:val="24"/>
              </w:rPr>
              <w:t>将书面疑问</w:t>
            </w:r>
            <w:r>
              <w:rPr>
                <w:rFonts w:hint="eastAsia" w:ascii="宋体" w:hAnsi="宋体"/>
                <w:color w:val="000000"/>
                <w:sz w:val="24"/>
              </w:rPr>
              <w:t>发送到</w:t>
            </w:r>
            <w:r>
              <w:rPr>
                <w:rFonts w:hint="eastAsia" w:ascii="宋体" w:hAnsi="宋体"/>
                <w:color w:val="000000"/>
                <w:sz w:val="24"/>
                <w:u w:val="single"/>
              </w:rPr>
              <w:t>招标人 ，</w:t>
            </w:r>
            <w:r>
              <w:rPr>
                <w:rFonts w:hint="eastAsia" w:ascii="宋体" w:hAnsi="宋体"/>
                <w:color w:val="000000"/>
                <w:sz w:val="24"/>
              </w:rPr>
              <w:t>招标人</w:t>
            </w:r>
            <w:r>
              <w:rPr>
                <w:rFonts w:ascii="宋体" w:hAnsi="宋体"/>
                <w:color w:val="000000"/>
                <w:sz w:val="24"/>
              </w:rPr>
              <w:t>汇总后将在</w:t>
            </w:r>
            <w:r>
              <w:rPr>
                <w:rFonts w:hint="eastAsia" w:ascii="微软雅黑Microsoft YaHei" w:hAnsi="微软雅黑" w:eastAsia="微软雅黑Microsoft YaHei"/>
                <w:color w:val="333333"/>
                <w:u w:val="single"/>
              </w:rPr>
              <w:t>安徽文化旅游投资集团有限责任公司</w:t>
            </w:r>
            <w:r>
              <w:rPr>
                <w:rFonts w:hint="eastAsia" w:ascii="微软雅黑Microsoft YaHei" w:hAnsi="微软雅黑" w:eastAsia="微软雅黑Microsoft YaHei"/>
                <w:u w:val="single"/>
              </w:rPr>
              <w:t>网站</w:t>
            </w:r>
            <w:r>
              <w:rPr>
                <w:rFonts w:hint="eastAsia" w:ascii="微软雅黑Microsoft YaHei" w:hAnsi="微软雅黑" w:eastAsia="微软雅黑Microsoft YaHei"/>
                <w:color w:val="333333"/>
                <w:u w:val="single"/>
              </w:rPr>
              <w:t>（</w:t>
            </w:r>
            <w:r>
              <w:rPr>
                <w:rFonts w:ascii="微软雅黑Microsoft YaHei" w:hAnsi="微软雅黑" w:eastAsia="微软雅黑Microsoft YaHei"/>
                <w:color w:val="333333"/>
                <w:u w:val="single"/>
              </w:rPr>
              <w:t>http://www.ahwltzjt.com/</w:t>
            </w:r>
            <w:r>
              <w:rPr>
                <w:rFonts w:hint="eastAsia" w:ascii="微软雅黑Microsoft YaHei" w:hAnsi="微软雅黑" w:eastAsia="微软雅黑Microsoft YaHei"/>
                <w:color w:val="333333"/>
                <w:u w:val="single"/>
              </w:rPr>
              <w:t>）</w:t>
            </w:r>
            <w:r>
              <w:rPr>
                <w:rFonts w:ascii="宋体" w:hAnsi="宋体"/>
                <w:color w:val="000000"/>
                <w:sz w:val="24"/>
              </w:rPr>
              <w:t>发布澄清答疑通知。答复中包括所问问题，但不包括问题来源。所有答复与招标文件具有同等法律效力。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13</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勘察现场</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bCs/>
                <w:color w:val="000000"/>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14</w:t>
            </w:r>
          </w:p>
        </w:tc>
        <w:tc>
          <w:tcPr>
            <w:tcW w:w="2389" w:type="dxa"/>
            <w:vAlign w:val="center"/>
          </w:tcPr>
          <w:p>
            <w:pPr>
              <w:adjustRightInd w:val="0"/>
              <w:snapToGrid w:val="0"/>
              <w:spacing w:line="360" w:lineRule="exact"/>
              <w:jc w:val="center"/>
              <w:rPr>
                <w:rFonts w:ascii="宋体" w:hAnsi="宋体"/>
                <w:sz w:val="24"/>
              </w:rPr>
            </w:pPr>
            <w:r>
              <w:rPr>
                <w:rFonts w:hint="eastAsia" w:ascii="宋体" w:hAnsi="宋体"/>
                <w:sz w:val="24"/>
              </w:rPr>
              <w:t>标书份数及要求</w:t>
            </w:r>
          </w:p>
        </w:tc>
        <w:tc>
          <w:tcPr>
            <w:tcW w:w="6384" w:type="dxa"/>
            <w:vAlign w:val="center"/>
          </w:tcPr>
          <w:p>
            <w:pPr>
              <w:adjustRightInd w:val="0"/>
              <w:snapToGrid w:val="0"/>
              <w:spacing w:line="360" w:lineRule="exact"/>
              <w:rPr>
                <w:rFonts w:ascii="宋体" w:hAnsi="宋体"/>
                <w:b/>
                <w:color w:val="000000"/>
                <w:sz w:val="24"/>
              </w:rPr>
            </w:pPr>
            <w:r>
              <w:rPr>
                <w:rFonts w:hint="eastAsia" w:ascii="宋体" w:hAnsi="宋体"/>
                <w:b/>
                <w:color w:val="000000"/>
                <w:sz w:val="24"/>
              </w:rPr>
              <w:t>投标文件份数：正本1份,副本2份</w:t>
            </w:r>
          </w:p>
          <w:p>
            <w:pPr>
              <w:widowControl/>
              <w:jc w:val="left"/>
              <w:rPr>
                <w:rFonts w:ascii="宋体" w:hAnsi="宋体"/>
                <w:b/>
                <w:szCs w:val="21"/>
                <w:u w:val="single"/>
              </w:rPr>
            </w:pPr>
            <w:r>
              <w:rPr>
                <w:rFonts w:hint="eastAsia" w:ascii="宋体" w:hAnsi="宋体"/>
                <w:b/>
                <w:color w:val="000000"/>
                <w:sz w:val="24"/>
              </w:rPr>
              <w:t>注：投标文件应装订、密封在密封袋中递交，</w:t>
            </w:r>
            <w:r>
              <w:rPr>
                <w:rFonts w:hint="eastAsia" w:ascii="宋体" w:hAnsi="宋体"/>
                <w:b/>
                <w:sz w:val="24"/>
              </w:rPr>
              <w:t>包装袋封口处应加盖投标人印章</w:t>
            </w:r>
            <w:r>
              <w:rPr>
                <w:rFonts w:hint="eastAsia" w:ascii="宋体" w:hAnsi="宋体"/>
                <w:b/>
                <w:color w:val="000000"/>
                <w:sz w:val="24"/>
              </w:rPr>
              <w:t>。电子文件一份（光盘或U盘）同时密封在密封袋中递交。</w:t>
            </w:r>
            <w:r>
              <w:rPr>
                <w:rFonts w:ascii="宋体" w:hAnsi="宋体"/>
                <w:b/>
                <w:sz w:val="22"/>
                <w:szCs w:val="22"/>
              </w:rPr>
              <w:t>封套上</w:t>
            </w:r>
            <w:r>
              <w:rPr>
                <w:rFonts w:hint="eastAsia" w:ascii="宋体" w:hAnsi="宋体"/>
                <w:b/>
                <w:sz w:val="22"/>
                <w:szCs w:val="22"/>
              </w:rPr>
              <w:t>应载明：</w:t>
            </w:r>
            <w:r>
              <w:rPr>
                <w:rFonts w:hint="eastAsia" w:ascii="宋体" w:hAnsi="宋体"/>
                <w:b/>
                <w:szCs w:val="21"/>
              </w:rPr>
              <w:t>投标人名称：</w:t>
            </w:r>
            <w:r>
              <w:rPr>
                <w:rFonts w:hint="eastAsia" w:ascii="宋体" w:hAnsi="宋体"/>
                <w:b/>
                <w:szCs w:val="21"/>
                <w:u w:val="single"/>
              </w:rPr>
              <w:t xml:space="preserve">                             </w:t>
            </w:r>
          </w:p>
          <w:p>
            <w:pPr>
              <w:widowControl/>
              <w:jc w:val="left"/>
              <w:rPr>
                <w:rFonts w:ascii="宋体" w:hAnsi="宋体"/>
                <w:b/>
                <w:szCs w:val="21"/>
              </w:rPr>
            </w:pPr>
            <w:r>
              <w:rPr>
                <w:rFonts w:hint="eastAsia" w:ascii="宋体" w:hAnsi="宋体"/>
                <w:b/>
                <w:szCs w:val="21"/>
                <w:u w:val="single"/>
              </w:rPr>
              <w:t xml:space="preserve">                               (</w:t>
            </w:r>
            <w:r>
              <w:rPr>
                <w:rFonts w:hint="eastAsia" w:ascii="宋体" w:hAnsi="宋体"/>
                <w:b/>
                <w:szCs w:val="21"/>
              </w:rPr>
              <w:t>项目名称）</w:t>
            </w:r>
          </w:p>
          <w:p>
            <w:pPr>
              <w:adjustRightInd w:val="0"/>
              <w:snapToGrid w:val="0"/>
              <w:spacing w:line="360" w:lineRule="exact"/>
              <w:rPr>
                <w:rFonts w:ascii="宋体" w:hAnsi="宋体"/>
                <w:b/>
                <w:color w:val="000000"/>
                <w:sz w:val="24"/>
              </w:rPr>
            </w:pPr>
            <w:r>
              <w:rPr>
                <w:rFonts w:hint="eastAsia" w:ascii="宋体" w:hAnsi="宋体"/>
                <w:b/>
                <w:szCs w:val="21"/>
              </w:rPr>
              <w:t xml:space="preserve">在 </w:t>
            </w:r>
            <w:r>
              <w:rPr>
                <w:rFonts w:hint="eastAsia" w:ascii="宋体" w:hAnsi="宋体"/>
                <w:b/>
                <w:szCs w:val="21"/>
                <w:u w:val="single"/>
              </w:rPr>
              <w:t xml:space="preserve"> </w:t>
            </w:r>
            <w:r>
              <w:rPr>
                <w:rFonts w:hint="eastAsia" w:ascii="宋体" w:hAnsi="宋体"/>
                <w:b/>
                <w:szCs w:val="21"/>
                <w:u w:val="single"/>
                <w:lang w:val="en-US" w:eastAsia="zh-CN"/>
              </w:rPr>
              <w:t>2020</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u w:val="single"/>
                <w:lang w:val="en-US" w:eastAsia="zh-CN"/>
              </w:rPr>
              <w:t>12</w:t>
            </w:r>
            <w:r>
              <w:rPr>
                <w:rFonts w:hint="eastAsia" w:ascii="宋体" w:hAnsi="宋体"/>
                <w:b/>
                <w:szCs w:val="21"/>
                <w:u w:val="single"/>
              </w:rPr>
              <w:t xml:space="preserve"> </w:t>
            </w:r>
            <w:r>
              <w:rPr>
                <w:rFonts w:hint="eastAsia" w:ascii="宋体" w:hAnsi="宋体"/>
                <w:b/>
                <w:szCs w:val="21"/>
              </w:rPr>
              <w:t xml:space="preserve"> 月</w:t>
            </w:r>
            <w:r>
              <w:rPr>
                <w:rFonts w:hint="eastAsia" w:ascii="宋体" w:hAnsi="宋体"/>
                <w:b/>
                <w:szCs w:val="21"/>
                <w:u w:val="single"/>
              </w:rPr>
              <w:t xml:space="preserve"> </w:t>
            </w:r>
            <w:r>
              <w:rPr>
                <w:rFonts w:hint="eastAsia" w:ascii="宋体" w:hAnsi="宋体"/>
                <w:b/>
                <w:szCs w:val="21"/>
                <w:u w:val="single"/>
                <w:lang w:val="en-US" w:eastAsia="zh-CN"/>
              </w:rPr>
              <w:t>18</w:t>
            </w:r>
            <w:r>
              <w:rPr>
                <w:rFonts w:hint="eastAsia" w:ascii="宋体" w:hAnsi="宋体"/>
                <w:b/>
                <w:szCs w:val="21"/>
                <w:u w:val="single"/>
              </w:rPr>
              <w:t xml:space="preserve"> </w:t>
            </w:r>
            <w:r>
              <w:rPr>
                <w:rFonts w:hint="eastAsia" w:ascii="宋体" w:hAnsi="宋体"/>
                <w:b/>
                <w:szCs w:val="21"/>
              </w:rPr>
              <w:t xml:space="preserve"> 日</w:t>
            </w:r>
            <w:r>
              <w:rPr>
                <w:rFonts w:hint="eastAsia" w:ascii="宋体" w:hAnsi="宋体"/>
                <w:b/>
                <w:szCs w:val="21"/>
                <w:u w:val="single"/>
              </w:rPr>
              <w:t xml:space="preserve"> </w:t>
            </w:r>
            <w:r>
              <w:rPr>
                <w:rFonts w:hint="eastAsia" w:ascii="宋体" w:hAnsi="宋体"/>
                <w:b/>
                <w:szCs w:val="21"/>
                <w:u w:val="single"/>
                <w:lang w:val="en-US" w:eastAsia="zh-CN"/>
              </w:rPr>
              <w:t>14</w:t>
            </w:r>
            <w:r>
              <w:rPr>
                <w:rFonts w:hint="eastAsia" w:ascii="宋体" w:hAnsi="宋体"/>
                <w:b/>
                <w:szCs w:val="21"/>
                <w:u w:val="single"/>
              </w:rPr>
              <w:t xml:space="preserve">  </w:t>
            </w:r>
            <w:r>
              <w:rPr>
                <w:rFonts w:hint="eastAsia" w:ascii="宋体" w:hAnsi="宋体"/>
                <w:b/>
                <w:szCs w:val="21"/>
              </w:rPr>
              <w:t>时</w:t>
            </w:r>
            <w:r>
              <w:rPr>
                <w:rFonts w:hint="eastAsia" w:ascii="宋体" w:hAnsi="宋体"/>
                <w:b/>
                <w:szCs w:val="21"/>
                <w:u w:val="single"/>
              </w:rPr>
              <w:t xml:space="preserve"> </w:t>
            </w:r>
            <w:r>
              <w:rPr>
                <w:rFonts w:hint="eastAsia" w:ascii="宋体" w:hAnsi="宋体"/>
                <w:b/>
                <w:szCs w:val="21"/>
                <w:u w:val="single"/>
                <w:lang w:val="en-US" w:eastAsia="zh-CN"/>
              </w:rPr>
              <w:t>00</w:t>
            </w:r>
            <w:bookmarkStart w:id="61" w:name="_GoBack"/>
            <w:bookmarkEnd w:id="61"/>
            <w:r>
              <w:rPr>
                <w:rFonts w:hint="eastAsia" w:ascii="宋体" w:hAnsi="宋体"/>
                <w:b/>
                <w:szCs w:val="21"/>
                <w:u w:val="single"/>
              </w:rPr>
              <w:t xml:space="preserve"> </w:t>
            </w:r>
            <w:r>
              <w:rPr>
                <w:rFonts w:hint="eastAsia" w:ascii="宋体" w:hAnsi="宋体"/>
                <w:b/>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15</w:t>
            </w:r>
          </w:p>
        </w:tc>
        <w:tc>
          <w:tcPr>
            <w:tcW w:w="2389" w:type="dxa"/>
            <w:vAlign w:val="center"/>
          </w:tcPr>
          <w:p>
            <w:pPr>
              <w:adjustRightInd w:val="0"/>
              <w:snapToGrid w:val="0"/>
              <w:spacing w:line="360" w:lineRule="exact"/>
              <w:jc w:val="left"/>
              <w:rPr>
                <w:rFonts w:ascii="宋体" w:hAnsi="宋体"/>
                <w:sz w:val="24"/>
              </w:rPr>
            </w:pPr>
            <w:r>
              <w:rPr>
                <w:rFonts w:hint="eastAsia" w:ascii="宋体" w:hAnsi="宋体"/>
                <w:sz w:val="24"/>
              </w:rPr>
              <w:t>投标截止时间及投标文件递交地点</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投标截止时间：2020</w:t>
            </w:r>
            <w:r>
              <w:rPr>
                <w:rFonts w:ascii="宋体" w:hAnsi="宋体"/>
                <w:color w:val="000000"/>
                <w:sz w:val="24"/>
              </w:rPr>
              <w:t>年</w:t>
            </w:r>
            <w:r>
              <w:rPr>
                <w:rFonts w:hint="eastAsia" w:ascii="宋体" w:hAnsi="宋体"/>
                <w:color w:val="000000"/>
                <w:sz w:val="24"/>
                <w:lang w:val="en-US" w:eastAsia="zh-CN"/>
              </w:rPr>
              <w:t>12</w:t>
            </w:r>
            <w:r>
              <w:rPr>
                <w:rFonts w:ascii="宋体" w:hAnsi="宋体"/>
                <w:color w:val="000000"/>
                <w:sz w:val="24"/>
              </w:rPr>
              <w:t>月</w:t>
            </w:r>
            <w:r>
              <w:rPr>
                <w:rFonts w:hint="eastAsia" w:ascii="宋体" w:hAnsi="宋体"/>
                <w:color w:val="000000"/>
                <w:sz w:val="24"/>
                <w:lang w:val="en-US" w:eastAsia="zh-CN"/>
              </w:rPr>
              <w:t>18</w:t>
            </w:r>
            <w:r>
              <w:rPr>
                <w:rFonts w:ascii="宋体" w:hAnsi="宋体"/>
                <w:color w:val="000000"/>
                <w:sz w:val="24"/>
              </w:rPr>
              <w:t>日</w:t>
            </w:r>
            <w:r>
              <w:rPr>
                <w:rFonts w:hint="eastAsia" w:ascii="宋体" w:hAnsi="宋体"/>
                <w:color w:val="000000"/>
                <w:sz w:val="24"/>
              </w:rPr>
              <w:t>1</w:t>
            </w: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ind w:left="240" w:hanging="240" w:hangingChars="100"/>
              <w:rPr>
                <w:rFonts w:hint="default" w:ascii="宋体" w:hAnsi="宋体"/>
                <w:color w:val="000000"/>
                <w:sz w:val="24"/>
                <w:lang w:val="en-US"/>
              </w:rPr>
            </w:pPr>
            <w:r>
              <w:rPr>
                <w:rFonts w:hint="eastAsia" w:ascii="宋体" w:hAnsi="宋体"/>
                <w:color w:val="000000"/>
                <w:sz w:val="24"/>
              </w:rPr>
              <w:t>投标文件递交地点：</w:t>
            </w:r>
            <w:r>
              <w:rPr>
                <w:rFonts w:hint="eastAsia" w:ascii="宋体" w:hAnsi="宋体" w:cs="宋体"/>
                <w:color w:val="000000"/>
                <w:sz w:val="24"/>
                <w:lang w:eastAsia="zh-CN"/>
              </w:rPr>
              <w:t>合肥市龚湾路</w:t>
            </w:r>
            <w:r>
              <w:rPr>
                <w:rFonts w:hint="eastAsia" w:ascii="宋体" w:hAnsi="宋体" w:cs="宋体"/>
                <w:color w:val="000000"/>
                <w:sz w:val="24"/>
                <w:lang w:val="en-US" w:eastAsia="zh-CN"/>
              </w:rPr>
              <w:t>10号安徽出版集团文化置业有限公司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16</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sz w:val="24"/>
              </w:rPr>
              <w:t>开标时间及地点</w:t>
            </w:r>
          </w:p>
        </w:tc>
        <w:tc>
          <w:tcPr>
            <w:tcW w:w="6384" w:type="dxa"/>
            <w:vAlign w:val="center"/>
          </w:tcPr>
          <w:p>
            <w:pPr>
              <w:adjustRightInd w:val="0"/>
              <w:snapToGrid w:val="0"/>
              <w:spacing w:line="360" w:lineRule="exact"/>
              <w:rPr>
                <w:rFonts w:ascii="宋体" w:hAnsi="宋体"/>
                <w:bCs/>
                <w:color w:val="000000"/>
                <w:sz w:val="24"/>
              </w:rPr>
            </w:pPr>
            <w:r>
              <w:rPr>
                <w:rFonts w:hint="eastAsia" w:ascii="宋体" w:hAnsi="宋体"/>
                <w:color w:val="000000"/>
                <w:sz w:val="24"/>
              </w:rPr>
              <w:t>开标时间：2020</w:t>
            </w:r>
            <w:r>
              <w:rPr>
                <w:rFonts w:ascii="宋体" w:hAnsi="宋体"/>
                <w:color w:val="000000"/>
                <w:sz w:val="24"/>
              </w:rPr>
              <w:t>年</w:t>
            </w:r>
            <w:r>
              <w:rPr>
                <w:rFonts w:hint="eastAsia" w:ascii="宋体" w:hAnsi="宋体"/>
                <w:color w:val="000000"/>
                <w:sz w:val="24"/>
                <w:lang w:val="en-US" w:eastAsia="zh-CN"/>
              </w:rPr>
              <w:t>12</w:t>
            </w:r>
            <w:r>
              <w:rPr>
                <w:rFonts w:ascii="宋体" w:hAnsi="宋体"/>
                <w:color w:val="000000"/>
                <w:sz w:val="24"/>
              </w:rPr>
              <w:t>月</w:t>
            </w:r>
            <w:r>
              <w:rPr>
                <w:rFonts w:hint="eastAsia" w:ascii="宋体" w:hAnsi="宋体"/>
                <w:color w:val="000000"/>
                <w:sz w:val="24"/>
                <w:lang w:val="en-US" w:eastAsia="zh-CN"/>
              </w:rPr>
              <w:t>18</w:t>
            </w:r>
            <w:r>
              <w:rPr>
                <w:rFonts w:ascii="宋体" w:hAnsi="宋体"/>
                <w:color w:val="000000"/>
                <w:sz w:val="24"/>
              </w:rPr>
              <w:t>日</w:t>
            </w:r>
            <w:r>
              <w:rPr>
                <w:rFonts w:hint="eastAsia" w:ascii="宋体" w:hAnsi="宋体"/>
                <w:color w:val="000000"/>
                <w:sz w:val="24"/>
              </w:rPr>
              <w:t>1</w:t>
            </w:r>
            <w:r>
              <w:rPr>
                <w:rFonts w:hint="eastAsia" w:ascii="宋体" w:hAnsi="宋体"/>
                <w:color w:val="000000"/>
                <w:sz w:val="24"/>
                <w:lang w:val="en-US" w:eastAsia="zh-CN"/>
              </w:rPr>
              <w:t>4</w:t>
            </w:r>
            <w:r>
              <w:rPr>
                <w:rFonts w:ascii="宋体" w:hAnsi="宋体"/>
                <w:color w:val="000000"/>
                <w:sz w:val="24"/>
              </w:rPr>
              <w:t>:</w:t>
            </w:r>
            <w:r>
              <w:rPr>
                <w:rFonts w:hint="eastAsia" w:ascii="宋体" w:hAnsi="宋体"/>
                <w:color w:val="000000"/>
                <w:sz w:val="24"/>
              </w:rPr>
              <w:t>00（北京时间）</w:t>
            </w:r>
          </w:p>
          <w:p>
            <w:pPr>
              <w:adjustRightInd w:val="0"/>
              <w:snapToGrid w:val="0"/>
              <w:spacing w:line="360" w:lineRule="exact"/>
              <w:rPr>
                <w:rFonts w:ascii="宋体" w:hAnsi="宋体"/>
                <w:bCs/>
                <w:color w:val="000000"/>
                <w:sz w:val="24"/>
              </w:rPr>
            </w:pPr>
            <w:r>
              <w:rPr>
                <w:rFonts w:hint="eastAsia" w:ascii="宋体" w:hAnsi="宋体"/>
                <w:color w:val="000000"/>
                <w:sz w:val="24"/>
              </w:rPr>
              <w:t>开标地点：</w:t>
            </w:r>
            <w:r>
              <w:rPr>
                <w:rFonts w:hint="eastAsia" w:ascii="宋体" w:hAnsi="宋体" w:cs="宋体"/>
                <w:color w:val="000000"/>
                <w:sz w:val="24"/>
                <w:lang w:eastAsia="zh-CN"/>
              </w:rPr>
              <w:t>合肥市龚湾路</w:t>
            </w:r>
            <w:r>
              <w:rPr>
                <w:rFonts w:hint="eastAsia" w:ascii="宋体" w:hAnsi="宋体" w:cs="宋体"/>
                <w:color w:val="000000"/>
                <w:sz w:val="24"/>
                <w:lang w:val="en-US" w:eastAsia="zh-CN"/>
              </w:rPr>
              <w:t>10号安徽出版集团文化置业有限公司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17</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评标办法</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bCs/>
                <w:color w:val="000000"/>
                <w:sz w:val="24"/>
              </w:rPr>
              <w:t>详见</w:t>
            </w:r>
            <w:r>
              <w:rPr>
                <w:rFonts w:hint="eastAsia" w:ascii="宋体" w:hAnsi="宋体"/>
                <w:color w:val="000000"/>
                <w:sz w:val="24"/>
              </w:rPr>
              <w:t>招标文件</w:t>
            </w:r>
            <w:r>
              <w:rPr>
                <w:rFonts w:hint="eastAsia" w:ascii="宋体" w:hAnsi="宋体"/>
                <w:bCs/>
                <w:color w:val="000000"/>
                <w:sz w:val="24"/>
              </w:rPr>
              <w:t>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18</w:t>
            </w:r>
          </w:p>
        </w:tc>
        <w:tc>
          <w:tcPr>
            <w:tcW w:w="2389" w:type="dxa"/>
            <w:vAlign w:val="center"/>
          </w:tcPr>
          <w:p>
            <w:pPr>
              <w:adjustRightInd w:val="0"/>
              <w:snapToGrid w:val="0"/>
              <w:spacing w:line="360" w:lineRule="exact"/>
              <w:jc w:val="center"/>
              <w:rPr>
                <w:rFonts w:ascii="宋体" w:hAnsi="宋体"/>
                <w:bCs/>
                <w:color w:val="000000"/>
                <w:sz w:val="24"/>
              </w:rPr>
            </w:pPr>
            <w:r>
              <w:rPr>
                <w:rFonts w:hint="eastAsia" w:ascii="宋体" w:hAnsi="宋体"/>
                <w:bCs/>
                <w:color w:val="000000"/>
                <w:sz w:val="24"/>
              </w:rPr>
              <w:t>履约保证金</w:t>
            </w:r>
          </w:p>
        </w:tc>
        <w:tc>
          <w:tcPr>
            <w:tcW w:w="6384" w:type="dxa"/>
            <w:vAlign w:val="center"/>
          </w:tcPr>
          <w:p>
            <w:pPr>
              <w:adjustRightInd w:val="0"/>
              <w:snapToGrid w:val="0"/>
              <w:spacing w:line="360" w:lineRule="exact"/>
              <w:rPr>
                <w:rFonts w:hint="eastAsia" w:ascii="宋体" w:hAnsi="宋体" w:eastAsia="宋体"/>
                <w:color w:val="000000"/>
                <w:sz w:val="24"/>
                <w:lang w:eastAsia="zh-CN"/>
              </w:rPr>
            </w:pPr>
            <w:r>
              <w:rPr>
                <w:rFonts w:hint="eastAsia" w:ascii="宋体" w:hAnsi="宋体"/>
                <w:color w:val="000000"/>
                <w:sz w:val="24"/>
                <w:lang w:val="en-US" w:eastAsia="zh-CN"/>
              </w:rPr>
              <w:t>无</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19</w:t>
            </w:r>
          </w:p>
        </w:tc>
        <w:tc>
          <w:tcPr>
            <w:tcW w:w="2389" w:type="dxa"/>
            <w:vAlign w:val="center"/>
          </w:tcPr>
          <w:p>
            <w:pPr>
              <w:adjustRightInd w:val="0"/>
              <w:snapToGrid w:val="0"/>
              <w:spacing w:line="360" w:lineRule="exact"/>
              <w:jc w:val="center"/>
              <w:rPr>
                <w:rFonts w:ascii="宋体" w:hAnsi="宋体"/>
                <w:b/>
                <w:sz w:val="24"/>
              </w:rPr>
            </w:pPr>
            <w:r>
              <w:rPr>
                <w:rFonts w:hint="eastAsia" w:ascii="宋体" w:hAnsi="宋体"/>
                <w:b/>
                <w:sz w:val="24"/>
              </w:rPr>
              <w:t>报价方式</w:t>
            </w:r>
          </w:p>
        </w:tc>
        <w:tc>
          <w:tcPr>
            <w:tcW w:w="6384" w:type="dxa"/>
            <w:vAlign w:val="center"/>
          </w:tcPr>
          <w:p>
            <w:pPr>
              <w:adjustRightInd w:val="0"/>
              <w:snapToGrid w:val="0"/>
              <w:spacing w:line="360" w:lineRule="exact"/>
              <w:rPr>
                <w:rFonts w:hint="eastAsia" w:ascii="宋体" w:hAnsi="宋体" w:eastAsia="宋体"/>
                <w:szCs w:val="21"/>
                <w:lang w:eastAsia="zh-CN"/>
              </w:rPr>
            </w:pPr>
            <w:r>
              <w:rPr>
                <w:rFonts w:hint="eastAsia" w:ascii="宋体" w:hAnsi="宋体"/>
                <w:szCs w:val="21"/>
                <w:lang w:eastAsia="zh-CN"/>
              </w:rPr>
              <w:t>固定总价，一次性包死（变更</w:t>
            </w:r>
            <w:r>
              <w:rPr>
                <w:rFonts w:hint="eastAsia" w:ascii="宋体" w:hAnsi="宋体"/>
                <w:szCs w:val="21"/>
                <w:lang w:val="en-US" w:eastAsia="zh-CN"/>
              </w:rPr>
              <w:t>除外</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20</w:t>
            </w:r>
          </w:p>
        </w:tc>
        <w:tc>
          <w:tcPr>
            <w:tcW w:w="2389" w:type="dxa"/>
            <w:vAlign w:val="center"/>
          </w:tcPr>
          <w:p>
            <w:pPr>
              <w:adjustRightInd w:val="0"/>
              <w:snapToGrid w:val="0"/>
              <w:spacing w:line="360" w:lineRule="exact"/>
              <w:jc w:val="center"/>
              <w:rPr>
                <w:rFonts w:ascii="宋体" w:hAnsi="宋体"/>
                <w:bCs/>
                <w:sz w:val="24"/>
              </w:rPr>
            </w:pPr>
            <w:r>
              <w:rPr>
                <w:rFonts w:hint="eastAsia" w:ascii="宋体" w:hAnsi="宋体"/>
                <w:b/>
                <w:sz w:val="24"/>
              </w:rPr>
              <w:t>招标控制价</w:t>
            </w:r>
          </w:p>
        </w:tc>
        <w:tc>
          <w:tcPr>
            <w:tcW w:w="6384" w:type="dxa"/>
            <w:vAlign w:val="center"/>
          </w:tcPr>
          <w:p>
            <w:pPr>
              <w:adjustRightInd w:val="0"/>
              <w:snapToGrid w:val="0"/>
              <w:spacing w:line="360" w:lineRule="exact"/>
              <w:rPr>
                <w:rFonts w:hint="eastAsia" w:ascii="宋体" w:hAnsi="宋体"/>
                <w:szCs w:val="21"/>
                <w:lang w:val="en-US" w:eastAsia="zh-CN"/>
              </w:rPr>
            </w:pPr>
            <w:r>
              <w:rPr>
                <w:rFonts w:hint="eastAsia" w:ascii="宋体" w:hAnsi="宋体"/>
                <w:szCs w:val="21"/>
              </w:rPr>
              <w:t>最高投标限价</w:t>
            </w:r>
            <w:r>
              <w:rPr>
                <w:rFonts w:hint="eastAsia" w:ascii="宋体" w:hAnsi="宋体"/>
                <w:szCs w:val="21"/>
                <w:lang w:val="en-US" w:eastAsia="zh-CN"/>
              </w:rPr>
              <w:t>298376.07</w:t>
            </w:r>
            <w:r>
              <w:rPr>
                <w:rFonts w:hint="eastAsia" w:ascii="宋体" w:hAnsi="宋体" w:cs="宋体"/>
                <w:color w:val="000000"/>
                <w:sz w:val="24"/>
                <w:lang w:val="en-US" w:eastAsia="zh-CN"/>
              </w:rPr>
              <w:t>元。</w:t>
            </w:r>
          </w:p>
          <w:p>
            <w:pPr>
              <w:adjustRightInd w:val="0"/>
              <w:snapToGrid w:val="0"/>
              <w:spacing w:line="360" w:lineRule="exact"/>
              <w:rPr>
                <w:rFonts w:ascii="宋体" w:hAnsi="宋体"/>
                <w:b/>
                <w:color w:val="000000"/>
                <w:sz w:val="24"/>
              </w:rPr>
            </w:pPr>
            <w:r>
              <w:rPr>
                <w:rFonts w:hint="eastAsia" w:ascii="宋体" w:hAnsi="宋体"/>
                <w:szCs w:val="21"/>
              </w:rPr>
              <w:t>投标报价高于最高投标限价的，其投标做无效投标处理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21</w:t>
            </w:r>
          </w:p>
        </w:tc>
        <w:tc>
          <w:tcPr>
            <w:tcW w:w="2389" w:type="dxa"/>
            <w:vAlign w:val="center"/>
          </w:tcPr>
          <w:p>
            <w:pPr>
              <w:adjustRightInd w:val="0"/>
              <w:snapToGrid w:val="0"/>
              <w:spacing w:line="360" w:lineRule="exact"/>
              <w:jc w:val="center"/>
              <w:rPr>
                <w:rFonts w:ascii="宋体" w:hAnsi="宋体"/>
                <w:color w:val="000000"/>
                <w:sz w:val="24"/>
              </w:rPr>
            </w:pPr>
            <w:r>
              <w:rPr>
                <w:rFonts w:hint="eastAsia" w:ascii="宋体" w:hAnsi="宋体"/>
                <w:b/>
                <w:color w:val="000000"/>
                <w:sz w:val="24"/>
              </w:rPr>
              <w:t>特别提示</w:t>
            </w:r>
          </w:p>
        </w:tc>
        <w:tc>
          <w:tcPr>
            <w:tcW w:w="6384" w:type="dxa"/>
            <w:vAlign w:val="center"/>
          </w:tcPr>
          <w:p>
            <w:pPr>
              <w:adjustRightInd w:val="0"/>
              <w:snapToGrid w:val="0"/>
              <w:spacing w:line="360" w:lineRule="exact"/>
              <w:jc w:val="left"/>
              <w:rPr>
                <w:rFonts w:ascii="宋体" w:hAnsi="宋体"/>
                <w:b/>
                <w:color w:val="000000"/>
                <w:sz w:val="24"/>
              </w:rPr>
            </w:pPr>
            <w:r>
              <w:rPr>
                <w:rFonts w:hint="eastAsia" w:ascii="宋体" w:hAnsi="宋体"/>
                <w:b/>
                <w:color w:val="000000"/>
                <w:sz w:val="24"/>
              </w:rPr>
              <w:t>（1）</w:t>
            </w:r>
            <w:r>
              <w:rPr>
                <w:rFonts w:ascii="宋体" w:hAnsi="宋体"/>
                <w:b/>
                <w:color w:val="000000"/>
                <w:sz w:val="24"/>
              </w:rPr>
              <w:t>现场状况：投标人自行到工地现场进一步踏勘，充分了解</w:t>
            </w:r>
            <w:r>
              <w:rPr>
                <w:rFonts w:hint="eastAsia" w:ascii="宋体" w:hAnsi="宋体"/>
                <w:b/>
                <w:color w:val="000000"/>
                <w:sz w:val="24"/>
              </w:rPr>
              <w:t>现场</w:t>
            </w:r>
            <w:r>
              <w:rPr>
                <w:rFonts w:ascii="宋体" w:hAnsi="宋体"/>
                <w:b/>
                <w:color w:val="000000"/>
                <w:sz w:val="24"/>
              </w:rPr>
              <w:t>及任何其他足以影响报价的情况。</w:t>
            </w:r>
          </w:p>
          <w:p>
            <w:pPr>
              <w:adjustRightInd w:val="0"/>
              <w:snapToGrid w:val="0"/>
              <w:spacing w:line="360" w:lineRule="exact"/>
              <w:jc w:val="left"/>
              <w:rPr>
                <w:rFonts w:ascii="宋体" w:hAns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）本表内容与投标须知不一致的，以此表为准。</w:t>
            </w:r>
          </w:p>
          <w:p>
            <w:pPr>
              <w:adjustRightInd w:val="0"/>
              <w:snapToGrid w:val="0"/>
              <w:spacing w:line="360" w:lineRule="exact"/>
              <w:rPr>
                <w:rFonts w:ascii="宋体" w:hAnsi="宋体"/>
                <w:b/>
                <w:color w:val="000000"/>
                <w:sz w:val="24"/>
              </w:rPr>
            </w:pPr>
            <w:r>
              <w:rPr>
                <w:rFonts w:ascii="宋体" w:hAnsi="宋体"/>
                <w:b/>
                <w:color w:val="000000"/>
                <w:sz w:val="24"/>
              </w:rPr>
              <w:t>（</w:t>
            </w:r>
            <w:r>
              <w:rPr>
                <w:rFonts w:hint="eastAsia" w:ascii="宋体" w:hAnsi="宋体"/>
                <w:b/>
                <w:color w:val="000000"/>
                <w:sz w:val="24"/>
                <w:lang w:val="en-US" w:eastAsia="zh-CN"/>
              </w:rPr>
              <w:t>3</w:t>
            </w:r>
            <w:r>
              <w:rPr>
                <w:rFonts w:ascii="宋体" w:hAnsi="宋体"/>
                <w:b/>
                <w:color w:val="000000"/>
                <w:sz w:val="24"/>
              </w:rPr>
              <w:t>）本招标文件的解释权属于招标人。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66" w:type="dxa"/>
            <w:vAlign w:val="center"/>
          </w:tcPr>
          <w:p>
            <w:pPr>
              <w:adjustRightInd w:val="0"/>
              <w:snapToGrid w:val="0"/>
              <w:spacing w:line="360" w:lineRule="exact"/>
              <w:jc w:val="center"/>
              <w:rPr>
                <w:rFonts w:ascii="宋体" w:hAnsi="宋体"/>
                <w:color w:val="000000"/>
                <w:sz w:val="24"/>
              </w:rPr>
            </w:pPr>
            <w:r>
              <w:rPr>
                <w:rFonts w:hint="eastAsia" w:ascii="宋体" w:hAnsi="宋体"/>
                <w:color w:val="000000"/>
                <w:sz w:val="24"/>
              </w:rPr>
              <w:t>22</w:t>
            </w:r>
          </w:p>
        </w:tc>
        <w:tc>
          <w:tcPr>
            <w:tcW w:w="2389" w:type="dxa"/>
            <w:vAlign w:val="center"/>
          </w:tcPr>
          <w:p>
            <w:pPr>
              <w:adjustRightInd w:val="0"/>
              <w:snapToGrid w:val="0"/>
              <w:spacing w:line="360" w:lineRule="exact"/>
              <w:ind w:right="-65" w:rightChars="-31"/>
              <w:jc w:val="center"/>
              <w:rPr>
                <w:rFonts w:ascii="宋体" w:hAnsi="宋体"/>
                <w:color w:val="000000"/>
                <w:sz w:val="24"/>
              </w:rPr>
            </w:pPr>
            <w:r>
              <w:rPr>
                <w:rFonts w:hint="eastAsia" w:ascii="宋体" w:hAnsi="宋体"/>
                <w:color w:val="000000"/>
                <w:sz w:val="24"/>
              </w:rPr>
              <w:t>评标结果公示</w:t>
            </w:r>
          </w:p>
        </w:tc>
        <w:tc>
          <w:tcPr>
            <w:tcW w:w="6384" w:type="dxa"/>
            <w:vAlign w:val="center"/>
          </w:tcPr>
          <w:p>
            <w:pPr>
              <w:adjustRightInd w:val="0"/>
              <w:snapToGrid w:val="0"/>
              <w:spacing w:line="360" w:lineRule="exact"/>
              <w:rPr>
                <w:rFonts w:ascii="宋体" w:hAnsi="宋体"/>
                <w:color w:val="000000"/>
                <w:sz w:val="24"/>
              </w:rPr>
            </w:pPr>
            <w:r>
              <w:rPr>
                <w:rFonts w:hint="eastAsia" w:ascii="宋体" w:hAnsi="宋体"/>
                <w:color w:val="000000"/>
                <w:sz w:val="24"/>
              </w:rPr>
              <w:t>根据相关法规，评标结果书面通知，起始时间招标人自收到评标报告之日起3日内，接受提出异议的时间不少于3日。</w:t>
            </w:r>
          </w:p>
          <w:p>
            <w:pPr>
              <w:adjustRightInd w:val="0"/>
              <w:snapToGrid w:val="0"/>
              <w:spacing w:line="360" w:lineRule="exact"/>
              <w:rPr>
                <w:rFonts w:ascii="宋体" w:hAnsi="宋体"/>
                <w:color w:val="000000"/>
                <w:sz w:val="24"/>
              </w:rPr>
            </w:pPr>
            <w:r>
              <w:rPr>
                <w:rFonts w:hint="eastAsia" w:ascii="宋体" w:hAnsi="宋体"/>
                <w:color w:val="000000"/>
                <w:sz w:val="24"/>
              </w:rPr>
              <w:t>评标结果书面通知</w:t>
            </w:r>
            <w:r>
              <w:rPr>
                <w:rFonts w:ascii="宋体" w:hAnsi="宋体"/>
                <w:color w:val="000000"/>
                <w:sz w:val="24"/>
              </w:rPr>
              <w:t>内容包括招标项目名称、中标</w:t>
            </w:r>
            <w:r>
              <w:rPr>
                <w:rFonts w:hint="eastAsia" w:ascii="宋体" w:hAnsi="宋体"/>
                <w:color w:val="000000"/>
                <w:sz w:val="24"/>
              </w:rPr>
              <w:t>候选人</w:t>
            </w:r>
            <w:r>
              <w:rPr>
                <w:rFonts w:ascii="宋体" w:hAnsi="宋体"/>
                <w:color w:val="000000"/>
                <w:sz w:val="24"/>
              </w:rPr>
              <w:t>名单、</w:t>
            </w:r>
            <w:r>
              <w:rPr>
                <w:rFonts w:hint="eastAsia" w:ascii="宋体" w:hAnsi="宋体"/>
                <w:color w:val="000000"/>
                <w:sz w:val="24"/>
              </w:rPr>
              <w:t>招标人</w:t>
            </w:r>
            <w:r>
              <w:rPr>
                <w:rFonts w:ascii="宋体" w:hAnsi="宋体"/>
                <w:color w:val="000000"/>
                <w:sz w:val="24"/>
              </w:rPr>
              <w:t>名称和电话</w:t>
            </w:r>
            <w:r>
              <w:rPr>
                <w:rFonts w:hint="eastAsia" w:ascii="宋体" w:hAnsi="宋体"/>
                <w:color w:val="000000"/>
                <w:sz w:val="24"/>
              </w:rPr>
              <w:t>；通知内容不包括各投标人得分、评分情况、评分要素等涉及评标情况内容</w:t>
            </w:r>
            <w:r>
              <w:rPr>
                <w:rFonts w:ascii="宋体" w:hAnsi="宋体"/>
                <w:color w:val="000000"/>
                <w:sz w:val="24"/>
              </w:rPr>
              <w:t>。</w:t>
            </w:r>
          </w:p>
        </w:tc>
      </w:tr>
    </w:tbl>
    <w:p>
      <w:pPr>
        <w:pStyle w:val="5"/>
        <w:spacing w:line="500" w:lineRule="exact"/>
        <w:jc w:val="center"/>
        <w:rPr>
          <w:rFonts w:ascii="宋体" w:hAnsi="宋体" w:eastAsia="宋体"/>
          <w:b w:val="0"/>
          <w:color w:val="000000"/>
          <w:sz w:val="24"/>
          <w:szCs w:val="24"/>
        </w:rPr>
      </w:pPr>
      <w:bookmarkStart w:id="5" w:name="_Toc42011338"/>
      <w:bookmarkStart w:id="6" w:name="_Toc42011391"/>
      <w:r>
        <w:rPr>
          <w:rFonts w:hint="eastAsia" w:ascii="宋体" w:hAnsi="宋体" w:eastAsia="宋体"/>
          <w:color w:val="000000"/>
        </w:rPr>
        <w:t xml:space="preserve">第三章 </w:t>
      </w:r>
      <w:r>
        <w:rPr>
          <w:rFonts w:hint="eastAsia" w:ascii="宋体" w:hAnsi="宋体" w:eastAsia="宋体"/>
          <w:color w:val="000000"/>
          <w:szCs w:val="36"/>
        </w:rPr>
        <w:t>服务需求</w:t>
      </w:r>
      <w:bookmarkEnd w:id="5"/>
      <w:bookmarkEnd w:id="6"/>
    </w:p>
    <w:p>
      <w:pPr>
        <w:keepNext w:val="0"/>
        <w:keepLines w:val="0"/>
        <w:pageBreakBefore w:val="0"/>
        <w:widowControl w:val="0"/>
        <w:kinsoku/>
        <w:wordWrap/>
        <w:overflowPunct/>
        <w:topLinePunct w:val="0"/>
        <w:bidi w:val="0"/>
        <w:spacing w:line="500" w:lineRule="exact"/>
        <w:ind w:firstLine="482" w:firstLineChars="200"/>
        <w:textAlignment w:val="auto"/>
        <w:rPr>
          <w:rFonts w:ascii="宋体" w:hAnsi="宋体"/>
          <w:b/>
          <w:color w:val="000000"/>
          <w:sz w:val="24"/>
        </w:rPr>
      </w:pPr>
      <w:r>
        <w:rPr>
          <w:rFonts w:hint="eastAsia" w:ascii="宋体" w:hAnsi="宋体"/>
          <w:b/>
          <w:color w:val="000000"/>
          <w:sz w:val="24"/>
        </w:rPr>
        <w:t>一、工作内容</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合肥市新天地广场一层运动100区域商铺（铺号：124、125、126、127、149、150、151；184；152、153、154、155、156、157；143、144、145、146、147、148），屈臣氏区域商铺（铺号：176、177、178、179、180、181、182、183）</w:t>
      </w:r>
      <w:r>
        <w:rPr>
          <w:rFonts w:hint="eastAsia" w:ascii="宋体" w:hAnsi="宋体" w:cs="宋体"/>
          <w:b w:val="0"/>
          <w:bCs w:val="0"/>
          <w:color w:val="000000"/>
          <w:kern w:val="2"/>
          <w:sz w:val="24"/>
          <w:szCs w:val="24"/>
          <w:lang w:val="en-US" w:eastAsia="zh-CN" w:bidi="ar-SA"/>
        </w:rPr>
        <w:t>，采用轻钢龙骨-单层双面石膏板隔墙及15厚钢化白玻分隔，商铺门为15厚钢化白玻地弹簧门（无框）</w:t>
      </w:r>
      <w:r>
        <w:rPr>
          <w:rFonts w:hint="eastAsia" w:ascii="宋体" w:hAnsi="宋体" w:eastAsia="宋体" w:cs="宋体"/>
          <w:b w:val="0"/>
          <w:bCs w:val="0"/>
          <w:color w:val="000000"/>
          <w:kern w:val="2"/>
          <w:sz w:val="24"/>
          <w:szCs w:val="24"/>
          <w:lang w:val="en-US" w:eastAsia="zh-CN" w:bidi="ar-SA"/>
        </w:rPr>
        <w:t>。</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cs="宋体"/>
          <w:color w:val="000000"/>
          <w:sz w:val="24"/>
        </w:rPr>
      </w:pPr>
      <w:r>
        <w:rPr>
          <w:rFonts w:hint="eastAsia" w:ascii="宋体" w:hAnsi="宋体" w:cs="宋体"/>
          <w:b w:val="0"/>
          <w:bCs w:val="0"/>
          <w:color w:val="000000"/>
          <w:kern w:val="2"/>
          <w:sz w:val="24"/>
          <w:szCs w:val="24"/>
          <w:lang w:val="en-US" w:eastAsia="zh-CN" w:bidi="ar-SA"/>
        </w:rPr>
        <w:t>现有吊顶（局部带造型吊顶需拆除外）、地面、空调通风口保留，每个商铺预留通讯接口、配电箱（含电表）</w:t>
      </w:r>
      <w:r>
        <w:rPr>
          <w:rFonts w:hint="eastAsia" w:ascii="宋体" w:hAnsi="宋体" w:cs="宋体"/>
          <w:color w:val="000000"/>
          <w:sz w:val="24"/>
        </w:rPr>
        <w:t>。</w:t>
      </w:r>
      <w:r>
        <w:rPr>
          <w:rFonts w:hint="eastAsia" w:ascii="宋体" w:hAnsi="宋体" w:eastAsia="宋体" w:cs="宋体"/>
          <w:b w:val="0"/>
          <w:bCs w:val="0"/>
          <w:color w:val="000000"/>
          <w:kern w:val="2"/>
          <w:sz w:val="24"/>
          <w:szCs w:val="24"/>
          <w:lang w:val="en-US" w:eastAsia="zh-CN" w:bidi="ar-SA"/>
        </w:rPr>
        <w:t>详见附图及工程量清单。</w:t>
      </w:r>
    </w:p>
    <w:p>
      <w:pPr>
        <w:keepNext w:val="0"/>
        <w:keepLines w:val="0"/>
        <w:pageBreakBefore w:val="0"/>
        <w:widowControl w:val="0"/>
        <w:kinsoku/>
        <w:wordWrap/>
        <w:overflowPunct/>
        <w:topLinePunct w:val="0"/>
        <w:bidi w:val="0"/>
        <w:spacing w:line="500" w:lineRule="exact"/>
        <w:ind w:firstLine="482" w:firstLineChars="200"/>
        <w:textAlignment w:val="auto"/>
        <w:rPr>
          <w:rFonts w:ascii="宋体" w:hAnsi="宋体"/>
          <w:b/>
          <w:color w:val="000000"/>
          <w:sz w:val="24"/>
        </w:rPr>
      </w:pPr>
      <w:r>
        <w:rPr>
          <w:rFonts w:hint="eastAsia" w:ascii="宋体" w:hAnsi="宋体"/>
          <w:b/>
          <w:color w:val="000000"/>
          <w:sz w:val="24"/>
        </w:rPr>
        <w:t>二、对</w:t>
      </w:r>
      <w:r>
        <w:rPr>
          <w:rFonts w:hint="eastAsia" w:ascii="宋体" w:hAnsi="宋体"/>
          <w:b/>
          <w:color w:val="000000"/>
          <w:sz w:val="24"/>
          <w:lang w:eastAsia="zh-CN"/>
        </w:rPr>
        <w:t>施工</w:t>
      </w:r>
      <w:r>
        <w:rPr>
          <w:rFonts w:hint="eastAsia" w:ascii="宋体" w:hAnsi="宋体"/>
          <w:b/>
          <w:color w:val="000000"/>
          <w:sz w:val="24"/>
        </w:rPr>
        <w:t>单位的要求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cs="宋体-18030"/>
          <w:b/>
          <w:sz w:val="24"/>
        </w:rPr>
      </w:pPr>
      <w:r>
        <w:rPr>
          <w:rFonts w:hint="eastAsia" w:ascii="宋体" w:hAnsi="宋体" w:cs="宋体-18030"/>
          <w:sz w:val="24"/>
        </w:rPr>
        <w:t>1、</w:t>
      </w:r>
      <w:r>
        <w:rPr>
          <w:rFonts w:hint="eastAsia" w:ascii="宋体" w:hAnsi="宋体" w:cs="宋体-18030"/>
          <w:sz w:val="24"/>
          <w:lang w:eastAsia="zh-CN"/>
        </w:rPr>
        <w:t>在合同签订后进场施工</w:t>
      </w:r>
      <w:r>
        <w:rPr>
          <w:rFonts w:hint="eastAsia" w:ascii="宋体" w:hAnsi="宋体" w:eastAsia="宋体" w:cs="宋体"/>
          <w:b w:val="0"/>
          <w:bCs w:val="0"/>
          <w:color w:val="000000"/>
          <w:kern w:val="2"/>
          <w:sz w:val="24"/>
          <w:szCs w:val="24"/>
          <w:lang w:val="en-US" w:eastAsia="zh-CN" w:bidi="ar-SA"/>
        </w:rPr>
        <w:t>，具体施工区域以华悦公司书面通知确认函为准。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cs="宋体-18030"/>
          <w:sz w:val="24"/>
          <w:lang w:val="en-US" w:eastAsia="zh-CN"/>
        </w:rPr>
      </w:pPr>
      <w:r>
        <w:rPr>
          <w:rFonts w:hint="eastAsia" w:ascii="宋体" w:hAnsi="宋体" w:cs="宋体-18030"/>
          <w:sz w:val="24"/>
          <w:lang w:val="en-US" w:eastAsia="zh-CN"/>
        </w:rPr>
        <w:t>2、因每个商铺业主要求不同，工程量可能有变更，具体结算时以实际完成工程量为准，施工单位不得以此为借口要求补偿利润。</w:t>
      </w:r>
    </w:p>
    <w:p>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cs="宋体"/>
          <w:color w:val="000000"/>
          <w:sz w:val="24"/>
          <w:lang w:eastAsia="zh-CN"/>
        </w:rPr>
      </w:pPr>
      <w:r>
        <w:rPr>
          <w:rFonts w:hint="eastAsia" w:ascii="宋体" w:hAnsi="宋体" w:cs="宋体"/>
          <w:color w:val="000000"/>
          <w:sz w:val="24"/>
          <w:lang w:val="en-US" w:eastAsia="zh-CN"/>
        </w:rPr>
        <w:t>3、竣工验收后做好后续维保工作。</w:t>
      </w:r>
    </w:p>
    <w:p>
      <w:pPr>
        <w:keepNext w:val="0"/>
        <w:keepLines w:val="0"/>
        <w:pageBreakBefore w:val="0"/>
        <w:widowControl w:val="0"/>
        <w:kinsoku/>
        <w:wordWrap/>
        <w:overflowPunct/>
        <w:topLinePunct w:val="0"/>
        <w:bidi w:val="0"/>
        <w:spacing w:line="500" w:lineRule="exact"/>
        <w:ind w:firstLine="480" w:firstLineChars="200"/>
        <w:textAlignment w:val="auto"/>
        <w:rPr>
          <w:rFonts w:ascii="宋体" w:hAnsi="宋体" w:cs="宋体-18030"/>
          <w:sz w:val="24"/>
        </w:rPr>
      </w:pPr>
      <w:r>
        <w:rPr>
          <w:rFonts w:hint="eastAsia" w:ascii="宋体" w:hAnsi="宋体"/>
          <w:sz w:val="24"/>
        </w:rPr>
        <w:t>三、</w:t>
      </w:r>
      <w:r>
        <w:rPr>
          <w:rFonts w:hint="eastAsia" w:ascii="宋体" w:hAnsi="宋体"/>
          <w:b/>
          <w:sz w:val="24"/>
        </w:rPr>
        <w:t>工程违约约定</w:t>
      </w:r>
    </w:p>
    <w:p>
      <w:pPr>
        <w:keepNext w:val="0"/>
        <w:keepLines w:val="0"/>
        <w:pageBreakBefore w:val="0"/>
        <w:widowControl w:val="0"/>
        <w:kinsoku/>
        <w:wordWrap/>
        <w:overflowPunct/>
        <w:topLinePunct w:val="0"/>
        <w:bidi w:val="0"/>
        <w:spacing w:line="500" w:lineRule="exact"/>
        <w:ind w:firstLine="960" w:firstLineChars="400"/>
        <w:textAlignment w:val="auto"/>
        <w:rPr>
          <w:rFonts w:hint="eastAsia" w:ascii="宋体" w:hAnsi="宋体"/>
          <w:sz w:val="24"/>
          <w:lang w:eastAsia="zh-CN"/>
        </w:rPr>
      </w:pPr>
      <w:bookmarkStart w:id="7" w:name="_Toc42011339"/>
      <w:bookmarkStart w:id="8" w:name="_Toc42011392"/>
      <w:r>
        <w:rPr>
          <w:rFonts w:hint="eastAsia" w:ascii="宋体" w:hAnsi="宋体"/>
          <w:sz w:val="24"/>
          <w:lang w:eastAsia="zh-CN"/>
        </w:rPr>
        <w:t>详见合同</w:t>
      </w:r>
    </w:p>
    <w:p>
      <w:pPr>
        <w:pStyle w:val="5"/>
        <w:spacing w:line="500" w:lineRule="exact"/>
        <w:jc w:val="center"/>
        <w:rPr>
          <w:rFonts w:ascii="宋体" w:hAnsi="宋体" w:eastAsia="宋体"/>
          <w:b w:val="0"/>
          <w:color w:val="000000"/>
          <w:sz w:val="24"/>
        </w:rPr>
      </w:pPr>
      <w:r>
        <w:rPr>
          <w:rFonts w:hint="eastAsia" w:ascii="宋体" w:hAnsi="宋体" w:eastAsia="宋体"/>
          <w:color w:val="000000"/>
        </w:rPr>
        <w:t>第</w:t>
      </w:r>
      <w:bookmarkStart w:id="9" w:name="_Hlt240110027"/>
      <w:bookmarkEnd w:id="9"/>
      <w:r>
        <w:rPr>
          <w:rFonts w:hint="eastAsia" w:ascii="宋体" w:hAnsi="宋体" w:eastAsia="宋体"/>
          <w:color w:val="000000"/>
        </w:rPr>
        <w:t>四章 评标办法</w:t>
      </w:r>
      <w:bookmarkEnd w:id="7"/>
      <w:bookmarkEnd w:id="8"/>
    </w:p>
    <w:p>
      <w:pPr>
        <w:spacing w:line="460" w:lineRule="exact"/>
        <w:ind w:firstLine="480" w:firstLineChars="200"/>
        <w:rPr>
          <w:rFonts w:ascii="宋体" w:hAnsi="宋体"/>
          <w:sz w:val="24"/>
        </w:rPr>
      </w:pPr>
      <w:r>
        <w:rPr>
          <w:rFonts w:hint="eastAsia" w:ascii="宋体" w:hAnsi="宋体"/>
          <w:sz w:val="24"/>
        </w:rPr>
        <w:t>采用经评审的最低价法，即由招标人组织人员组成评委会对投标人的投标文件有效性进行初步审查。审查通过的，则按照报价从低到高原则确定两名中标候选人，最低者为第一中标候选人，次低者为第二中标候选人（</w:t>
      </w:r>
      <w:r>
        <w:rPr>
          <w:rFonts w:hint="eastAsia" w:ascii="宋体" w:hAnsi="宋体"/>
          <w:color w:val="000000"/>
          <w:sz w:val="24"/>
        </w:rPr>
        <w:t>如二者报价相同，则抽签决定第一名</w:t>
      </w:r>
      <w:r>
        <w:rPr>
          <w:rFonts w:hint="eastAsia" w:ascii="宋体" w:hAnsi="宋体"/>
          <w:sz w:val="24"/>
        </w:rPr>
        <w:t>）。</w:t>
      </w:r>
    </w:p>
    <w:p>
      <w:pPr>
        <w:adjustRightInd w:val="0"/>
        <w:snapToGrid w:val="0"/>
        <w:spacing w:line="360" w:lineRule="auto"/>
        <w:ind w:right="-10" w:firstLine="482" w:firstLineChars="200"/>
        <w:rPr>
          <w:rFonts w:ascii="宋体" w:hAnsi="宋体"/>
          <w:color w:val="000000"/>
          <w:sz w:val="24"/>
        </w:rPr>
      </w:pPr>
      <w:r>
        <w:rPr>
          <w:rFonts w:hint="eastAsia" w:ascii="宋体" w:hAnsi="宋体"/>
          <w:b/>
          <w:bCs/>
          <w:color w:val="000000"/>
          <w:sz w:val="24"/>
        </w:rPr>
        <w:t>一、初审指标</w:t>
      </w:r>
    </w:p>
    <w:tbl>
      <w:tblPr>
        <w:tblStyle w:val="16"/>
        <w:tblW w:w="922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88"/>
        <w:gridCol w:w="2453"/>
        <w:gridCol w:w="1139"/>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1"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序号</w:t>
            </w:r>
          </w:p>
        </w:tc>
        <w:tc>
          <w:tcPr>
            <w:tcW w:w="1888" w:type="dxa"/>
            <w:tcBorders>
              <w:bottom w:val="single" w:color="auto" w:sz="4" w:space="0"/>
            </w:tcBorders>
            <w:vAlign w:val="center"/>
          </w:tcPr>
          <w:p>
            <w:pPr>
              <w:pStyle w:val="21"/>
              <w:pBdr>
                <w:bottom w:val="none" w:color="auto" w:sz="0" w:space="0"/>
              </w:pBdr>
              <w:tabs>
                <w:tab w:val="clear" w:pos="4153"/>
                <w:tab w:val="clear" w:pos="8306"/>
              </w:tabs>
              <w:snapToGrid w:val="0"/>
              <w:spacing w:line="240" w:lineRule="auto"/>
              <w:ind w:right="-11"/>
              <w:textAlignment w:val="auto"/>
              <w:rPr>
                <w:rFonts w:ascii="宋体" w:hAnsi="宋体"/>
                <w:b/>
                <w:bCs/>
                <w:color w:val="000000"/>
                <w:kern w:val="2"/>
                <w:sz w:val="21"/>
                <w:szCs w:val="21"/>
              </w:rPr>
            </w:pPr>
            <w:r>
              <w:rPr>
                <w:rFonts w:hint="eastAsia" w:ascii="宋体" w:hAnsi="宋体"/>
                <w:b/>
                <w:bCs/>
                <w:color w:val="000000"/>
                <w:kern w:val="2"/>
                <w:sz w:val="21"/>
                <w:szCs w:val="21"/>
              </w:rPr>
              <w:t>指标名称</w:t>
            </w:r>
          </w:p>
        </w:tc>
        <w:tc>
          <w:tcPr>
            <w:tcW w:w="2453"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指标要求</w:t>
            </w:r>
          </w:p>
        </w:tc>
        <w:tc>
          <w:tcPr>
            <w:tcW w:w="113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是否通过</w:t>
            </w:r>
          </w:p>
        </w:tc>
        <w:tc>
          <w:tcPr>
            <w:tcW w:w="3029" w:type="dxa"/>
            <w:tcBorders>
              <w:bottom w:val="single" w:color="auto" w:sz="4" w:space="0"/>
            </w:tcBorders>
            <w:vAlign w:val="center"/>
          </w:tcPr>
          <w:p>
            <w:pPr>
              <w:adjustRightInd w:val="0"/>
              <w:snapToGrid w:val="0"/>
              <w:ind w:right="-11"/>
              <w:jc w:val="center"/>
              <w:rPr>
                <w:rFonts w:ascii="宋体" w:hAnsi="宋体"/>
                <w:b/>
                <w:bCs/>
                <w:color w:val="000000"/>
                <w:szCs w:val="21"/>
              </w:rPr>
            </w:pPr>
            <w:r>
              <w:rPr>
                <w:rFonts w:hint="eastAsia" w:ascii="宋体" w:hAnsi="宋体"/>
                <w:b/>
                <w:bCs/>
                <w:color w:val="000000"/>
                <w:szCs w:val="21"/>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1</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营业执照</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有效</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提供有效的营业执照的复印件或影印件并加盖公章</w:t>
            </w:r>
            <w:r>
              <w:rPr>
                <w:rFonts w:hint="eastAsia" w:ascii="宋体" w:hAnsi="宋体"/>
                <w:b/>
                <w:bCs/>
                <w:color w:val="000000"/>
                <w:szCs w:val="21"/>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2</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投标函</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w:t>
            </w:r>
            <w:r>
              <w:rPr>
                <w:rFonts w:hint="eastAsia" w:ascii="宋体" w:hAnsi="宋体"/>
                <w:color w:val="000000"/>
                <w:szCs w:val="21"/>
                <w:lang w:eastAsia="zh-CN"/>
              </w:rPr>
              <w:t>采购</w:t>
            </w:r>
            <w:r>
              <w:rPr>
                <w:rFonts w:hint="eastAsia" w:ascii="宋体" w:hAnsi="宋体"/>
                <w:color w:val="000000"/>
                <w:szCs w:val="21"/>
              </w:rPr>
              <w:t>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3</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授权委托书</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w:t>
            </w:r>
            <w:r>
              <w:rPr>
                <w:rFonts w:hint="eastAsia" w:ascii="宋体" w:hAnsi="宋体"/>
                <w:color w:val="000000"/>
                <w:szCs w:val="21"/>
                <w:lang w:eastAsia="zh-CN"/>
              </w:rPr>
              <w:t>采购</w:t>
            </w:r>
            <w:r>
              <w:rPr>
                <w:rFonts w:hint="eastAsia" w:ascii="宋体" w:hAnsi="宋体"/>
                <w:color w:val="000000"/>
                <w:szCs w:val="21"/>
              </w:rPr>
              <w:t>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投标人资格要求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符合</w:t>
            </w:r>
            <w:r>
              <w:rPr>
                <w:rFonts w:hint="eastAsia" w:ascii="宋体" w:hAnsi="宋体"/>
                <w:color w:val="000000"/>
                <w:szCs w:val="21"/>
                <w:lang w:eastAsia="zh-CN"/>
              </w:rPr>
              <w:t>采购</w:t>
            </w:r>
            <w:r>
              <w:rPr>
                <w:rFonts w:hint="eastAsia" w:ascii="宋体" w:hAnsi="宋体"/>
                <w:color w:val="000000"/>
                <w:szCs w:val="21"/>
              </w:rPr>
              <w:t>公告要求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r>
              <w:rPr>
                <w:rFonts w:hint="eastAsia" w:ascii="宋体" w:hAnsi="宋体"/>
                <w:color w:val="000000"/>
                <w:szCs w:val="21"/>
              </w:rPr>
              <w:t>投标人须提供其能满足资格要求的各项证明材料。资质、资格证书需提供证书复印件，</w:t>
            </w:r>
            <w:r>
              <w:rPr>
                <w:rFonts w:hint="eastAsia" w:ascii="宋体" w:hAnsi="宋体"/>
                <w:color w:val="000000"/>
                <w:szCs w:val="21"/>
                <w:lang w:eastAsia="zh-CN"/>
              </w:rPr>
              <w:t>各投标人须</w:t>
            </w:r>
            <w:r>
              <w:rPr>
                <w:rFonts w:hint="eastAsia" w:ascii="宋体" w:hAnsi="宋体"/>
                <w:color w:val="000000"/>
                <w:szCs w:val="21"/>
                <w:lang w:val="en-US" w:eastAsia="zh-CN"/>
              </w:rPr>
              <w:t>提交参加采购活动前3年内在经营活动中没有重大违法记录的书面声明（如供应商成立不满三年，应提供自成立以来在经营活动中没有重大违法记录的书面声明）</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标书响应情况</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付款响应、服务响应等。</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hint="eastAsia" w:ascii="宋体" w:hAnsi="宋体" w:eastAsia="宋体"/>
                <w:color w:val="000000"/>
                <w:szCs w:val="21"/>
                <w:lang w:eastAsia="zh-CN"/>
              </w:rPr>
            </w:pPr>
            <w:r>
              <w:rPr>
                <w:rFonts w:hint="eastAsia" w:ascii="宋体" w:hAnsi="宋体"/>
                <w:color w:val="000000"/>
                <w:szCs w:val="21"/>
                <w:lang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投标报价</w:t>
            </w:r>
          </w:p>
        </w:tc>
        <w:tc>
          <w:tcPr>
            <w:tcW w:w="2453" w:type="dxa"/>
            <w:vAlign w:val="center"/>
          </w:tcPr>
          <w:p>
            <w:pPr>
              <w:adjustRightInd w:val="0"/>
              <w:snapToGrid w:val="0"/>
              <w:ind w:right="-11"/>
              <w:jc w:val="center"/>
              <w:rPr>
                <w:rFonts w:ascii="宋体" w:hAnsi="宋体"/>
                <w:bCs/>
                <w:color w:val="000000"/>
                <w:szCs w:val="21"/>
              </w:rPr>
            </w:pPr>
            <w:r>
              <w:rPr>
                <w:rFonts w:hint="eastAsia" w:ascii="宋体" w:hAnsi="宋体"/>
                <w:color w:val="000000"/>
                <w:szCs w:val="21"/>
              </w:rPr>
              <w:t>符合</w:t>
            </w:r>
            <w:r>
              <w:rPr>
                <w:rFonts w:hint="eastAsia" w:ascii="宋体" w:hAnsi="宋体"/>
                <w:color w:val="000000"/>
                <w:szCs w:val="21"/>
                <w:lang w:eastAsia="zh-CN"/>
              </w:rPr>
              <w:t>采购</w:t>
            </w:r>
            <w:r>
              <w:rPr>
                <w:rFonts w:hint="eastAsia" w:ascii="宋体" w:hAnsi="宋体"/>
                <w:color w:val="000000"/>
                <w:szCs w:val="21"/>
              </w:rPr>
              <w:t>文件要求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hint="eastAsia" w:ascii="宋体" w:hAnsi="宋体" w:eastAsia="宋体"/>
                <w:color w:val="000000"/>
                <w:szCs w:val="21"/>
                <w:lang w:eastAsia="zh-CN"/>
              </w:rPr>
            </w:pPr>
            <w:r>
              <w:rPr>
                <w:rFonts w:hint="eastAsia" w:ascii="宋体" w:hAnsi="宋体"/>
                <w:color w:val="000000"/>
                <w:szCs w:val="21"/>
                <w:lang w:eastAsia="zh-CN"/>
              </w:rPr>
              <w:t>按采购人提供的工程量格式报价，且不高于控制价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1" w:type="dxa"/>
            <w:vAlign w:val="center"/>
          </w:tcPr>
          <w:p>
            <w:pPr>
              <w:adjustRightInd w:val="0"/>
              <w:snapToGrid w:val="0"/>
              <w:ind w:right="-11"/>
              <w:jc w:val="center"/>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1888"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rPr>
              <w:t>其他要求</w:t>
            </w:r>
          </w:p>
        </w:tc>
        <w:tc>
          <w:tcPr>
            <w:tcW w:w="2453" w:type="dxa"/>
            <w:vAlign w:val="center"/>
          </w:tcPr>
          <w:p>
            <w:pPr>
              <w:adjustRightInd w:val="0"/>
              <w:snapToGrid w:val="0"/>
              <w:ind w:right="-11"/>
              <w:jc w:val="center"/>
              <w:rPr>
                <w:rFonts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公告或</w:t>
            </w:r>
            <w:r>
              <w:rPr>
                <w:rFonts w:hint="eastAsia" w:ascii="宋体" w:hAnsi="宋体"/>
                <w:color w:val="000000"/>
                <w:szCs w:val="21"/>
                <w:lang w:eastAsia="zh-CN"/>
              </w:rPr>
              <w:t>采购</w:t>
            </w:r>
            <w:r>
              <w:rPr>
                <w:rFonts w:hint="eastAsia" w:ascii="宋体" w:hAnsi="宋体"/>
                <w:color w:val="000000"/>
                <w:szCs w:val="21"/>
              </w:rPr>
              <w:t>文件列明的其他要求。</w:t>
            </w:r>
          </w:p>
        </w:tc>
        <w:tc>
          <w:tcPr>
            <w:tcW w:w="1139" w:type="dxa"/>
            <w:vAlign w:val="center"/>
          </w:tcPr>
          <w:p>
            <w:pPr>
              <w:adjustRightInd w:val="0"/>
              <w:snapToGrid w:val="0"/>
              <w:ind w:right="-11"/>
              <w:jc w:val="left"/>
              <w:rPr>
                <w:rFonts w:ascii="宋体" w:hAnsi="宋体"/>
                <w:color w:val="000000"/>
                <w:szCs w:val="21"/>
              </w:rPr>
            </w:pPr>
          </w:p>
        </w:tc>
        <w:tc>
          <w:tcPr>
            <w:tcW w:w="3029" w:type="dxa"/>
            <w:vAlign w:val="center"/>
          </w:tcPr>
          <w:p>
            <w:pPr>
              <w:adjustRightInd w:val="0"/>
              <w:snapToGrid w:val="0"/>
              <w:ind w:right="-11"/>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9220" w:type="dxa"/>
            <w:gridSpan w:val="5"/>
            <w:vAlign w:val="center"/>
          </w:tcPr>
          <w:p>
            <w:pPr>
              <w:adjustRightInd w:val="0"/>
              <w:snapToGrid w:val="0"/>
              <w:ind w:right="-11"/>
              <w:jc w:val="left"/>
              <w:rPr>
                <w:rFonts w:ascii="宋体" w:hAnsi="宋体"/>
                <w:color w:val="000000"/>
                <w:szCs w:val="21"/>
              </w:rPr>
            </w:pPr>
            <w:r>
              <w:rPr>
                <w:rFonts w:hint="eastAsia" w:ascii="宋体" w:hAnsi="宋体"/>
                <w:color w:val="000000"/>
                <w:szCs w:val="21"/>
              </w:rPr>
              <w:t>初审指标通过标准：投标人必须通过上述全部指标，否则，投标将被否决。</w:t>
            </w:r>
          </w:p>
          <w:p>
            <w:pPr>
              <w:adjustRightInd w:val="0"/>
              <w:snapToGrid w:val="0"/>
              <w:ind w:right="-11"/>
              <w:jc w:val="left"/>
              <w:rPr>
                <w:rFonts w:ascii="宋体" w:hAnsi="宋体"/>
                <w:color w:val="000000"/>
                <w:szCs w:val="21"/>
              </w:rPr>
            </w:pPr>
          </w:p>
        </w:tc>
      </w:tr>
    </w:tbl>
    <w:p>
      <w:pPr>
        <w:pStyle w:val="8"/>
        <w:pageBreakBefore w:val="0"/>
        <w:widowControl w:val="0"/>
        <w:kinsoku/>
        <w:wordWrap/>
        <w:overflowPunct/>
        <w:topLinePunct w:val="0"/>
        <w:autoSpaceDE/>
        <w:autoSpaceDN/>
        <w:bidi w:val="0"/>
        <w:spacing w:line="500" w:lineRule="exact"/>
        <w:ind w:right="-10" w:firstLine="482"/>
        <w:jc w:val="left"/>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二、商务标评审</w:t>
      </w:r>
    </w:p>
    <w:p>
      <w:pPr>
        <w:pStyle w:val="8"/>
        <w:pageBreakBefore w:val="0"/>
        <w:widowControl w:val="0"/>
        <w:kinsoku/>
        <w:wordWrap/>
        <w:overflowPunct/>
        <w:topLinePunct w:val="0"/>
        <w:autoSpaceDE/>
        <w:autoSpaceDN/>
        <w:bidi w:val="0"/>
        <w:spacing w:line="500" w:lineRule="exact"/>
        <w:ind w:right="-10" w:firstLine="482"/>
        <w:textAlignment w:val="auto"/>
        <w:rPr>
          <w:rFonts w:ascii="宋体" w:hAnsi="宋体" w:eastAsia="宋体"/>
          <w:color w:val="000000"/>
          <w:sz w:val="24"/>
        </w:rPr>
      </w:pPr>
      <w:r>
        <w:rPr>
          <w:rFonts w:hint="eastAsia" w:ascii="宋体" w:hAnsi="宋体" w:eastAsia="宋体"/>
          <w:color w:val="000000"/>
          <w:sz w:val="24"/>
        </w:rPr>
        <w:t>1、投标报价有效性：</w:t>
      </w:r>
    </w:p>
    <w:p>
      <w:pPr>
        <w:pStyle w:val="8"/>
        <w:pageBreakBefore w:val="0"/>
        <w:widowControl w:val="0"/>
        <w:kinsoku/>
        <w:wordWrap/>
        <w:overflowPunct/>
        <w:topLinePunct w:val="0"/>
        <w:autoSpaceDE/>
        <w:autoSpaceDN/>
        <w:bidi w:val="0"/>
        <w:spacing w:line="500" w:lineRule="exact"/>
        <w:ind w:right="-10" w:firstLine="482"/>
        <w:textAlignment w:val="auto"/>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）投标报价是否唯一。一份投标文件只能有一个投标报价，</w:t>
      </w:r>
      <w:r>
        <w:rPr>
          <w:rFonts w:hint="eastAsia" w:ascii="宋体" w:hAnsi="宋体" w:eastAsia="宋体"/>
          <w:color w:val="000000"/>
          <w:sz w:val="24"/>
          <w:lang w:eastAsia="zh-CN"/>
        </w:rPr>
        <w:t>否则视为无效投标</w:t>
      </w:r>
      <w:r>
        <w:rPr>
          <w:rFonts w:hint="eastAsia" w:ascii="宋体" w:hAnsi="宋体" w:eastAsia="宋体"/>
          <w:color w:val="000000"/>
          <w:sz w:val="24"/>
        </w:rPr>
        <w:t>；</w:t>
      </w:r>
    </w:p>
    <w:p>
      <w:pPr>
        <w:pStyle w:val="8"/>
        <w:pageBreakBefore w:val="0"/>
        <w:widowControl w:val="0"/>
        <w:kinsoku/>
        <w:wordWrap/>
        <w:overflowPunct/>
        <w:topLinePunct w:val="0"/>
        <w:autoSpaceDE/>
        <w:autoSpaceDN/>
        <w:bidi w:val="0"/>
        <w:spacing w:line="500" w:lineRule="exact"/>
        <w:ind w:right="-10" w:firstLine="482"/>
        <w:textAlignment w:val="auto"/>
        <w:rPr>
          <w:rFonts w:hint="eastAsia" w:ascii="宋体" w:hAnsi="宋体" w:eastAsia="宋体"/>
          <w:color w:val="000000"/>
          <w:sz w:val="24"/>
          <w:lang w:eastAsia="zh-CN"/>
        </w:rPr>
      </w:pPr>
      <w:r>
        <w:rPr>
          <w:rFonts w:hint="eastAsia" w:ascii="宋体" w:hAnsi="宋体" w:eastAsia="宋体"/>
          <w:color w:val="000000"/>
          <w:sz w:val="24"/>
        </w:rPr>
        <w:t>（</w:t>
      </w:r>
      <w:r>
        <w:rPr>
          <w:rFonts w:ascii="宋体" w:hAnsi="宋体" w:eastAsia="宋体"/>
          <w:color w:val="000000"/>
          <w:sz w:val="24"/>
        </w:rPr>
        <w:t>2</w:t>
      </w:r>
      <w:r>
        <w:rPr>
          <w:rFonts w:hint="eastAsia" w:ascii="宋体" w:hAnsi="宋体" w:eastAsia="宋体"/>
          <w:color w:val="000000"/>
          <w:sz w:val="24"/>
        </w:rPr>
        <w:t>）</w:t>
      </w:r>
      <w:r>
        <w:rPr>
          <w:rFonts w:hint="eastAsia" w:ascii="宋体" w:hAnsi="宋体" w:eastAsia="宋体"/>
          <w:color w:val="000000"/>
          <w:sz w:val="24"/>
          <w:lang w:eastAsia="zh-CN"/>
        </w:rPr>
        <w:t>采购</w:t>
      </w:r>
      <w:r>
        <w:rPr>
          <w:rFonts w:hint="eastAsia" w:ascii="宋体" w:hAnsi="宋体" w:eastAsia="宋体"/>
          <w:color w:val="000000"/>
          <w:sz w:val="24"/>
        </w:rPr>
        <w:t>文件如设有控制价的，投标报价超过控制价的投标将被</w:t>
      </w:r>
      <w:r>
        <w:rPr>
          <w:rFonts w:hint="eastAsia" w:ascii="宋体" w:hAnsi="宋体" w:eastAsia="宋体"/>
          <w:color w:val="000000"/>
          <w:sz w:val="24"/>
          <w:lang w:eastAsia="zh-CN"/>
        </w:rPr>
        <w:t>视为无效投标。</w:t>
      </w:r>
    </w:p>
    <w:p>
      <w:pPr>
        <w:pStyle w:val="8"/>
        <w:pageBreakBefore w:val="0"/>
        <w:widowControl w:val="0"/>
        <w:kinsoku/>
        <w:wordWrap/>
        <w:overflowPunct/>
        <w:topLinePunct w:val="0"/>
        <w:autoSpaceDE/>
        <w:autoSpaceDN/>
        <w:bidi w:val="0"/>
        <w:spacing w:line="500" w:lineRule="exact"/>
        <w:ind w:right="-10" w:firstLine="482"/>
        <w:jc w:val="left"/>
        <w:textAlignment w:val="auto"/>
        <w:rPr>
          <w:rFonts w:hint="eastAsia" w:ascii="宋体" w:hAnsi="宋体"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三、确定中标候选人</w:t>
      </w:r>
    </w:p>
    <w:p>
      <w:pPr>
        <w:pStyle w:val="8"/>
        <w:pageBreakBefore w:val="0"/>
        <w:widowControl w:val="0"/>
        <w:kinsoku/>
        <w:wordWrap/>
        <w:overflowPunct/>
        <w:topLinePunct w:val="0"/>
        <w:autoSpaceDE/>
        <w:autoSpaceDN/>
        <w:bidi w:val="0"/>
        <w:spacing w:line="500" w:lineRule="exact"/>
        <w:ind w:right="-10" w:firstLine="482"/>
        <w:textAlignment w:val="auto"/>
        <w:rPr>
          <w:rFonts w:hint="eastAsia" w:ascii="宋体" w:hAnsi="宋体" w:eastAsia="宋体"/>
          <w:color w:val="000000"/>
          <w:sz w:val="24"/>
          <w:lang w:eastAsia="zh-CN"/>
        </w:rPr>
      </w:pPr>
      <w:r>
        <w:rPr>
          <w:rFonts w:hint="eastAsia" w:ascii="宋体" w:hAnsi="宋体" w:eastAsia="宋体"/>
          <w:color w:val="000000"/>
          <w:sz w:val="24"/>
          <w:lang w:eastAsia="zh-CN"/>
        </w:rPr>
        <w:t>通过初审，报价最低的投标人为中标候选人。</w:t>
      </w:r>
    </w:p>
    <w:p>
      <w:pPr>
        <w:pageBreakBefore w:val="0"/>
        <w:widowControl w:val="0"/>
        <w:kinsoku/>
        <w:wordWrap/>
        <w:overflowPunct/>
        <w:topLinePunct w:val="0"/>
        <w:autoSpaceDE/>
        <w:autoSpaceDN/>
        <w:bidi w:val="0"/>
        <w:adjustRightInd w:val="0"/>
        <w:snapToGrid w:val="0"/>
        <w:spacing w:line="500" w:lineRule="exact"/>
        <w:ind w:right="-10" w:firstLine="482" w:firstLineChars="200"/>
        <w:textAlignment w:val="auto"/>
        <w:rPr>
          <w:rFonts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 xml:space="preserve"> 评标纪律</w:t>
      </w:r>
    </w:p>
    <w:p>
      <w:pPr>
        <w:pageBreakBefore w:val="0"/>
        <w:widowControl w:val="0"/>
        <w:kinsoku/>
        <w:wordWrap/>
        <w:overflowPunct/>
        <w:topLinePunct w:val="0"/>
        <w:autoSpaceDE/>
        <w:autoSpaceDN/>
        <w:bidi w:val="0"/>
        <w:adjustRightInd w:val="0"/>
        <w:snapToGrid w:val="0"/>
        <w:spacing w:line="500" w:lineRule="exact"/>
        <w:ind w:right="-10"/>
        <w:textAlignment w:val="auto"/>
        <w:rPr>
          <w:rFonts w:ascii="宋体" w:hAnsi="宋体"/>
          <w:color w:val="000000"/>
          <w:sz w:val="24"/>
        </w:rPr>
      </w:pPr>
      <w:r>
        <w:rPr>
          <w:rFonts w:hint="eastAsia" w:ascii="宋体" w:hAnsi="宋体"/>
          <w:b/>
          <w:color w:val="000000"/>
          <w:sz w:val="24"/>
        </w:rPr>
        <w:t xml:space="preserve">    1、</w:t>
      </w:r>
      <w:r>
        <w:rPr>
          <w:rFonts w:hint="eastAsia" w:ascii="宋体" w:hAnsi="宋体"/>
          <w:color w:val="000000"/>
          <w:sz w:val="24"/>
        </w:rPr>
        <w:t>评委会和评标工作人员应严格遵守国家的法律、法规和规章制度；严格按照本次招标文件进行评标；公正廉洁、不徇私情，不得损害国家利益；保护招、投标人的合法权益。</w:t>
      </w:r>
    </w:p>
    <w:p>
      <w:pPr>
        <w:pageBreakBefore w:val="0"/>
        <w:widowControl w:val="0"/>
        <w:kinsoku/>
        <w:wordWrap/>
        <w:overflowPunct/>
        <w:topLinePunct w:val="0"/>
        <w:autoSpaceDE/>
        <w:autoSpaceDN/>
        <w:bidi w:val="0"/>
        <w:adjustRightInd w:val="0"/>
        <w:snapToGrid w:val="0"/>
        <w:spacing w:line="500" w:lineRule="exact"/>
        <w:ind w:right="-10" w:firstLine="482" w:firstLineChars="200"/>
        <w:textAlignment w:val="auto"/>
        <w:rPr>
          <w:rFonts w:ascii="宋体" w:hAnsi="宋体"/>
          <w:color w:val="000000"/>
          <w:sz w:val="24"/>
        </w:rPr>
      </w:pPr>
      <w:r>
        <w:rPr>
          <w:rFonts w:hint="eastAsia" w:ascii="宋体" w:hAnsi="宋体"/>
          <w:b/>
          <w:color w:val="000000"/>
          <w:sz w:val="24"/>
        </w:rPr>
        <w:t>2、</w:t>
      </w:r>
      <w:r>
        <w:rPr>
          <w:rFonts w:hint="eastAsia" w:ascii="宋体" w:hAnsi="宋体"/>
          <w:color w:val="000000"/>
          <w:sz w:val="24"/>
        </w:rPr>
        <w:t xml:space="preserve"> 在评标过程中，评委及其他评标工作人员必须对评标情况严格保密，任何人不得将评标情况透露给与投标人有关的单位和个人。如有违反评标纪律的情况发生，将依据《中华人民共和国招标投标法》及其他有关法律法规的规定，追究有关当事人的责任。</w:t>
      </w:r>
    </w:p>
    <w:p>
      <w:pPr>
        <w:pageBreakBefore w:val="0"/>
        <w:widowControl w:val="0"/>
        <w:kinsoku/>
        <w:wordWrap/>
        <w:overflowPunct/>
        <w:topLinePunct w:val="0"/>
        <w:autoSpaceDE/>
        <w:autoSpaceDN/>
        <w:bidi w:val="0"/>
        <w:adjustRightInd w:val="0"/>
        <w:snapToGrid w:val="0"/>
        <w:spacing w:line="500" w:lineRule="exact"/>
        <w:ind w:right="-10" w:firstLine="482" w:firstLineChars="200"/>
        <w:textAlignment w:val="auto"/>
        <w:rPr>
          <w:rFonts w:ascii="宋体" w:hAnsi="宋体"/>
          <w:bCs/>
          <w:color w:val="000000"/>
          <w:sz w:val="24"/>
        </w:rPr>
      </w:pPr>
      <w:r>
        <w:rPr>
          <w:rFonts w:hint="eastAsia" w:ascii="宋体" w:hAnsi="宋体"/>
          <w:b/>
          <w:bCs/>
          <w:color w:val="000000"/>
          <w:sz w:val="24"/>
        </w:rPr>
        <w:t xml:space="preserve">3、 </w:t>
      </w:r>
      <w:r>
        <w:rPr>
          <w:rFonts w:hint="eastAsia" w:ascii="宋体" w:hAnsi="宋体"/>
          <w:bCs/>
          <w:color w:val="000000"/>
          <w:sz w:val="24"/>
        </w:rPr>
        <w:t>本评标办法的解释权属于</w:t>
      </w:r>
      <w:r>
        <w:rPr>
          <w:rFonts w:hint="eastAsia" w:ascii="宋体" w:hAnsi="宋体"/>
          <w:color w:val="000000"/>
          <w:szCs w:val="21"/>
          <w:lang w:eastAsia="zh-CN"/>
        </w:rPr>
        <w:t>采购</w:t>
      </w:r>
      <w:r>
        <w:rPr>
          <w:rFonts w:hint="eastAsia" w:ascii="宋体" w:hAnsi="宋体"/>
          <w:bCs/>
          <w:color w:val="000000"/>
          <w:sz w:val="24"/>
        </w:rPr>
        <w:t>人。</w:t>
      </w:r>
    </w:p>
    <w:p>
      <w:pPr>
        <w:pageBreakBefore w:val="0"/>
        <w:widowControl w:val="0"/>
        <w:kinsoku/>
        <w:wordWrap/>
        <w:overflowPunct/>
        <w:topLinePunct w:val="0"/>
        <w:autoSpaceDE/>
        <w:autoSpaceDN/>
        <w:bidi w:val="0"/>
        <w:spacing w:line="500" w:lineRule="exact"/>
        <w:ind w:firstLine="482" w:firstLineChars="200"/>
        <w:textAlignment w:val="auto"/>
        <w:rPr>
          <w:rFonts w:ascii="宋体" w:hAnsi="宋体"/>
          <w:b/>
          <w:sz w:val="24"/>
        </w:rPr>
      </w:pPr>
    </w:p>
    <w:p>
      <w:pPr>
        <w:pStyle w:val="5"/>
        <w:pageBreakBefore w:val="0"/>
        <w:widowControl w:val="0"/>
        <w:kinsoku/>
        <w:wordWrap/>
        <w:overflowPunct/>
        <w:topLinePunct w:val="0"/>
        <w:autoSpaceDE/>
        <w:autoSpaceDN/>
        <w:bidi w:val="0"/>
        <w:spacing w:before="0" w:after="0" w:line="500" w:lineRule="exact"/>
        <w:jc w:val="center"/>
        <w:textAlignment w:val="auto"/>
        <w:rPr>
          <w:rFonts w:ascii="宋体" w:hAnsi="宋体" w:eastAsia="宋体"/>
          <w:color w:val="000000"/>
        </w:rPr>
      </w:pPr>
      <w:bookmarkStart w:id="10" w:name="_Toc42011394"/>
      <w:bookmarkStart w:id="11" w:name="_Toc42011341"/>
      <w:r>
        <w:rPr>
          <w:rFonts w:hint="eastAsia" w:ascii="宋体" w:hAnsi="宋体" w:eastAsia="宋体"/>
          <w:color w:val="000000"/>
        </w:rPr>
        <w:t>第五章 投标人须知</w:t>
      </w:r>
      <w:bookmarkEnd w:id="10"/>
      <w:bookmarkEnd w:id="11"/>
    </w:p>
    <w:p>
      <w:pPr>
        <w:pageBreakBefore w:val="0"/>
        <w:widowControl w:val="0"/>
        <w:kinsoku/>
        <w:wordWrap/>
        <w:overflowPunct/>
        <w:topLinePunct w:val="0"/>
        <w:autoSpaceDE/>
        <w:autoSpaceDN/>
        <w:bidi w:val="0"/>
        <w:spacing w:line="500" w:lineRule="exact"/>
        <w:jc w:val="center"/>
        <w:textAlignment w:val="auto"/>
        <w:rPr>
          <w:rFonts w:hAnsi="宋体"/>
          <w:b/>
          <w:color w:val="000000"/>
          <w:sz w:val="28"/>
        </w:rPr>
      </w:pPr>
      <w:r>
        <w:rPr>
          <w:rFonts w:hint="eastAsia" w:hAnsi="宋体"/>
          <w:b/>
          <w:color w:val="000000"/>
          <w:sz w:val="28"/>
        </w:rPr>
        <w:t>一．总    则</w:t>
      </w:r>
    </w:p>
    <w:p>
      <w:pPr>
        <w:pageBreakBefore w:val="0"/>
        <w:widowControl w:val="0"/>
        <w:kinsoku/>
        <w:wordWrap/>
        <w:overflowPunct/>
        <w:topLinePunct w:val="0"/>
        <w:autoSpaceDE/>
        <w:autoSpaceDN/>
        <w:bidi w:val="0"/>
        <w:spacing w:line="500" w:lineRule="exact"/>
        <w:jc w:val="center"/>
        <w:textAlignment w:val="auto"/>
        <w:rPr>
          <w:rFonts w:ascii="宋体" w:hAnsi="宋体"/>
          <w:b/>
          <w:sz w:val="44"/>
          <w:szCs w:val="44"/>
        </w:rPr>
      </w:pP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1、适用范围及投标费用</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1.1本</w:t>
      </w:r>
      <w:r>
        <w:rPr>
          <w:rFonts w:hint="eastAsia" w:ascii="宋体" w:hAnsi="宋体"/>
          <w:color w:val="000000"/>
          <w:sz w:val="24"/>
          <w:lang w:eastAsia="zh-CN"/>
        </w:rPr>
        <w:t>采购</w:t>
      </w:r>
      <w:r>
        <w:rPr>
          <w:rFonts w:hint="eastAsia" w:ascii="宋体" w:hAnsi="宋体"/>
          <w:color w:val="000000"/>
          <w:sz w:val="24"/>
        </w:rPr>
        <w:t>文件仅适用于本次</w:t>
      </w:r>
      <w:r>
        <w:rPr>
          <w:rFonts w:hint="eastAsia" w:ascii="宋体" w:hAnsi="宋体"/>
          <w:color w:val="000000"/>
          <w:sz w:val="24"/>
          <w:lang w:eastAsia="zh-CN"/>
        </w:rPr>
        <w:t>采购</w:t>
      </w:r>
      <w:r>
        <w:rPr>
          <w:rFonts w:hint="eastAsia" w:ascii="宋体" w:hAnsi="宋体"/>
          <w:color w:val="000000"/>
          <w:sz w:val="24"/>
        </w:rPr>
        <w:t>所述的服务项目采购。</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1.2无论投标结果如何，投标人应自行承担其编制与递交投标文件所涉及的一切费用。</w:t>
      </w:r>
    </w:p>
    <w:p>
      <w:pPr>
        <w:pageBreakBefore w:val="0"/>
        <w:widowControl w:val="0"/>
        <w:kinsoku/>
        <w:wordWrap/>
        <w:overflowPunct/>
        <w:topLinePunct w:val="0"/>
        <w:autoSpaceDE/>
        <w:autoSpaceDN/>
        <w:bidi w:val="0"/>
        <w:spacing w:line="500" w:lineRule="exact"/>
        <w:ind w:firstLine="550"/>
        <w:textAlignment w:val="auto"/>
        <w:rPr>
          <w:rFonts w:ascii="宋体" w:hAnsi="宋体"/>
          <w:b/>
          <w:bCs/>
          <w:color w:val="000000"/>
          <w:sz w:val="24"/>
        </w:rPr>
      </w:pPr>
      <w:r>
        <w:rPr>
          <w:rFonts w:hint="eastAsia" w:ascii="宋体" w:hAnsi="宋体"/>
          <w:b/>
          <w:bCs/>
          <w:color w:val="000000"/>
          <w:sz w:val="24"/>
        </w:rPr>
        <w:t>2、合格的投标人</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2.1合格的投标人应符合招标文件载明的投标资格。</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2.2投标人之间如果存在下列情形之一的，不得同时参加本项目投标：</w:t>
      </w:r>
    </w:p>
    <w:p>
      <w:pPr>
        <w:pageBreakBefore w:val="0"/>
        <w:widowControl w:val="0"/>
        <w:kinsoku/>
        <w:wordWrap/>
        <w:overflowPunct/>
        <w:topLinePunct w:val="0"/>
        <w:autoSpaceDE/>
        <w:autoSpaceDN/>
        <w:bidi w:val="0"/>
        <w:spacing w:line="500" w:lineRule="exact"/>
        <w:ind w:left="420" w:leftChars="200" w:firstLine="88" w:firstLineChars="37"/>
        <w:textAlignment w:val="auto"/>
        <w:rPr>
          <w:rFonts w:ascii="宋体" w:hAnsi="宋体"/>
          <w:color w:val="000000"/>
          <w:sz w:val="24"/>
        </w:rPr>
      </w:pPr>
      <w:r>
        <w:rPr>
          <w:rFonts w:hint="eastAsia" w:ascii="宋体" w:hAnsi="宋体"/>
          <w:color w:val="000000"/>
          <w:sz w:val="24"/>
        </w:rPr>
        <w:t>2.2.1法定代表人为同一个人的两个及两个以上法人；</w:t>
      </w:r>
    </w:p>
    <w:p>
      <w:pPr>
        <w:pageBreakBefore w:val="0"/>
        <w:widowControl w:val="0"/>
        <w:kinsoku/>
        <w:wordWrap/>
        <w:overflowPunct/>
        <w:topLinePunct w:val="0"/>
        <w:autoSpaceDE/>
        <w:autoSpaceDN/>
        <w:bidi w:val="0"/>
        <w:spacing w:line="500" w:lineRule="exact"/>
        <w:ind w:left="420" w:leftChars="200" w:firstLine="88" w:firstLineChars="37"/>
        <w:textAlignment w:val="auto"/>
        <w:rPr>
          <w:rFonts w:ascii="宋体" w:hAnsi="宋体"/>
          <w:color w:val="000000"/>
          <w:sz w:val="24"/>
        </w:rPr>
      </w:pPr>
      <w:r>
        <w:rPr>
          <w:rFonts w:hint="eastAsia" w:ascii="宋体" w:hAnsi="宋体"/>
          <w:color w:val="000000"/>
          <w:sz w:val="24"/>
        </w:rPr>
        <w:t>2.2.2母公司、全资子公司及其控股公司；</w:t>
      </w:r>
    </w:p>
    <w:p>
      <w:pPr>
        <w:pageBreakBefore w:val="0"/>
        <w:widowControl w:val="0"/>
        <w:kinsoku/>
        <w:wordWrap/>
        <w:overflowPunct/>
        <w:topLinePunct w:val="0"/>
        <w:autoSpaceDE/>
        <w:autoSpaceDN/>
        <w:bidi w:val="0"/>
        <w:spacing w:line="500" w:lineRule="exact"/>
        <w:ind w:left="420" w:leftChars="200" w:firstLine="88" w:firstLineChars="37"/>
        <w:textAlignment w:val="auto"/>
        <w:rPr>
          <w:rFonts w:ascii="宋体" w:hAnsi="宋体"/>
          <w:color w:val="000000"/>
          <w:sz w:val="24"/>
        </w:rPr>
      </w:pPr>
      <w:r>
        <w:rPr>
          <w:rFonts w:hint="eastAsia" w:ascii="宋体" w:hAnsi="宋体"/>
          <w:color w:val="000000"/>
          <w:sz w:val="24"/>
        </w:rPr>
        <w:t>2.2.3法律和行政法规规定的其他情形。</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3.勘察现场</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3.1投标人应自行对服务现场和周围环境进行勘察，以获取编制投标文件和签署合同所需的资料。勘察现场的方式、地址及联系方式见投标人须知前附表。</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3.2勘察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3.3除非有特殊要求，招标文件不单独提供服务所在地的自然环境、气候条件、公用设施等情况，投标人被视为熟悉上述与履行合同有关的一切情况。</w:t>
      </w:r>
    </w:p>
    <w:p>
      <w:pPr>
        <w:pageBreakBefore w:val="0"/>
        <w:widowControl w:val="0"/>
        <w:kinsoku/>
        <w:wordWrap/>
        <w:overflowPunct/>
        <w:topLinePunct w:val="0"/>
        <w:autoSpaceDE/>
        <w:autoSpaceDN/>
        <w:bidi w:val="0"/>
        <w:spacing w:line="500" w:lineRule="exact"/>
        <w:ind w:firstLine="550"/>
        <w:textAlignment w:val="auto"/>
        <w:rPr>
          <w:rFonts w:ascii="宋体" w:hAnsi="宋体"/>
          <w:bCs/>
          <w:color w:val="000000"/>
          <w:sz w:val="24"/>
        </w:rPr>
      </w:pPr>
      <w:r>
        <w:rPr>
          <w:rFonts w:hint="eastAsia" w:ascii="宋体" w:hAnsi="宋体"/>
          <w:b/>
          <w:color w:val="000000"/>
          <w:sz w:val="24"/>
        </w:rPr>
        <w:t>4.知识产权</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color w:val="000000"/>
          <w:sz w:val="24"/>
        </w:rPr>
        <w:t>4.1</w:t>
      </w:r>
      <w:r>
        <w:rPr>
          <w:rFonts w:hint="eastAsia" w:ascii="宋体" w:hAnsi="宋体"/>
          <w:bCs/>
          <w:color w:val="000000"/>
          <w:sz w:val="24"/>
        </w:rPr>
        <w:t>投标人须保证，招标人在中华人民共和国境内使用投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color w:val="000000"/>
          <w:sz w:val="24"/>
        </w:rPr>
        <w:t>如因此导致招标人损失的，投标人须承担全部赔偿责任。</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4.2投标人如欲在项目实施过程中采用自有知识成果，须在投标文件中声明，并提供相关知识产权证明文件。使用该知识成果后，投标人须提供开发接口和开发手册等技术文档。</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5.纪律与保密</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5.1投标人的投标行为应遵守中国的有关法律、法规和规章。</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5.2投标人不得相互串通投标报价，不得妨碍其他投标人的公平竞争，不得损害招标人或其他投标人的合法权益，投标人不得以向招标人、评委会成员行贿或者采取其他不正当手段谋取中标。</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5.3在确定中标人之前，投标人不得与招标人就投标价格、投标方案等实质性内容进行谈判，也不得私下接触评委会成员。</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5.4在确定中标人之前，投标人试图在投标文件审查、澄清、比较和评价时对评委会、招标人施加任何影响都可能导致其投标无效。</w:t>
      </w:r>
    </w:p>
    <w:p>
      <w:pPr>
        <w:pageBreakBefore w:val="0"/>
        <w:widowControl w:val="0"/>
        <w:kinsoku/>
        <w:wordWrap/>
        <w:overflowPunct/>
        <w:topLinePunct w:val="0"/>
        <w:autoSpaceDE/>
        <w:autoSpaceDN/>
        <w:bidi w:val="0"/>
        <w:spacing w:line="500" w:lineRule="exact"/>
        <w:ind w:firstLine="549"/>
        <w:textAlignment w:val="auto"/>
        <w:rPr>
          <w:rFonts w:hint="eastAsia" w:ascii="宋体" w:hAnsi="宋体"/>
          <w:color w:val="000000"/>
          <w:sz w:val="24"/>
        </w:rPr>
      </w:pPr>
      <w:r>
        <w:rPr>
          <w:rFonts w:hint="eastAsia" w:ascii="宋体" w:hAnsi="宋体"/>
          <w:color w:val="000000"/>
          <w:sz w:val="24"/>
        </w:rPr>
        <w:t>5.5由</w:t>
      </w:r>
      <w:r>
        <w:rPr>
          <w:rFonts w:hint="eastAsia" w:ascii="宋体" w:hAnsi="宋体"/>
          <w:color w:val="000000"/>
          <w:sz w:val="24"/>
          <w:lang w:eastAsia="zh-CN"/>
        </w:rPr>
        <w:t>采购</w:t>
      </w:r>
      <w:r>
        <w:rPr>
          <w:rFonts w:hint="eastAsia" w:ascii="宋体" w:hAnsi="宋体"/>
          <w:color w:val="000000"/>
          <w:sz w:val="24"/>
        </w:rPr>
        <w:t>人向投标人提供的图纸、详细资料、样品、模型、模件和所有其它资料，被视为保密资料，仅被用于它所规定的用途。除非得到</w:t>
      </w:r>
      <w:r>
        <w:rPr>
          <w:rFonts w:hint="eastAsia" w:ascii="宋体" w:hAnsi="宋体"/>
          <w:color w:val="000000"/>
          <w:sz w:val="24"/>
          <w:lang w:eastAsia="zh-CN"/>
        </w:rPr>
        <w:t>采购</w:t>
      </w:r>
      <w:r>
        <w:rPr>
          <w:rFonts w:hint="eastAsia" w:ascii="宋体" w:hAnsi="宋体"/>
          <w:color w:val="000000"/>
          <w:sz w:val="24"/>
        </w:rPr>
        <w:t>人的同意，不能向任何第三方透露。开标结束后，投标人应归还所有从</w:t>
      </w:r>
      <w:r>
        <w:rPr>
          <w:rFonts w:hint="eastAsia" w:ascii="宋体" w:hAnsi="宋体"/>
          <w:color w:val="000000"/>
          <w:sz w:val="24"/>
          <w:lang w:eastAsia="zh-CN"/>
        </w:rPr>
        <w:t>采购</w:t>
      </w:r>
      <w:r>
        <w:rPr>
          <w:rFonts w:hint="eastAsia" w:ascii="宋体" w:hAnsi="宋体"/>
          <w:color w:val="000000"/>
          <w:sz w:val="24"/>
        </w:rPr>
        <w:t>人处获得的保密资料。</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6.联合体投标</w:t>
      </w:r>
    </w:p>
    <w:p>
      <w:pPr>
        <w:pageBreakBefore w:val="0"/>
        <w:widowControl w:val="0"/>
        <w:kinsoku/>
        <w:wordWrap/>
        <w:overflowPunct/>
        <w:topLinePunct w:val="0"/>
        <w:autoSpaceDE/>
        <w:autoSpaceDN/>
        <w:bidi w:val="0"/>
        <w:spacing w:line="500" w:lineRule="exact"/>
        <w:ind w:firstLine="525"/>
        <w:textAlignment w:val="auto"/>
        <w:rPr>
          <w:rFonts w:ascii="宋体" w:hAnsi="宋体"/>
          <w:color w:val="000000"/>
          <w:sz w:val="24"/>
        </w:rPr>
      </w:pPr>
      <w:r>
        <w:rPr>
          <w:rFonts w:hint="eastAsia" w:ascii="宋体" w:hAnsi="宋体"/>
          <w:color w:val="000000"/>
          <w:sz w:val="24"/>
        </w:rPr>
        <w:t>6.1本项目不采用。</w:t>
      </w:r>
    </w:p>
    <w:p>
      <w:pPr>
        <w:pageBreakBefore w:val="0"/>
        <w:widowControl w:val="0"/>
        <w:kinsoku/>
        <w:wordWrap/>
        <w:overflowPunct/>
        <w:topLinePunct w:val="0"/>
        <w:autoSpaceDE/>
        <w:autoSpaceDN/>
        <w:bidi w:val="0"/>
        <w:spacing w:line="500" w:lineRule="exact"/>
        <w:ind w:firstLine="525"/>
        <w:textAlignment w:val="auto"/>
        <w:rPr>
          <w:rFonts w:ascii="宋体" w:hAnsi="宋体"/>
          <w:b/>
          <w:bCs/>
          <w:color w:val="000000"/>
          <w:sz w:val="24"/>
        </w:rPr>
      </w:pPr>
      <w:r>
        <w:rPr>
          <w:rFonts w:hint="eastAsia" w:ascii="宋体" w:hAnsi="宋体"/>
          <w:b/>
          <w:bCs/>
          <w:color w:val="000000"/>
          <w:sz w:val="24"/>
        </w:rPr>
        <w:t>7.投标专用章的效力</w:t>
      </w:r>
    </w:p>
    <w:p>
      <w:pPr>
        <w:pageBreakBefore w:val="0"/>
        <w:widowControl w:val="0"/>
        <w:kinsoku/>
        <w:wordWrap/>
        <w:overflowPunct/>
        <w:topLinePunct w:val="0"/>
        <w:autoSpaceDE/>
        <w:autoSpaceDN/>
        <w:bidi w:val="0"/>
        <w:spacing w:line="500" w:lineRule="exact"/>
        <w:ind w:firstLine="525"/>
        <w:textAlignment w:val="auto"/>
        <w:rPr>
          <w:rFonts w:ascii="宋体" w:hAnsi="宋体"/>
          <w:color w:val="000000"/>
          <w:sz w:val="24"/>
        </w:rPr>
      </w:pPr>
      <w:r>
        <w:rPr>
          <w:rFonts w:hint="eastAsia" w:ascii="宋体" w:hAnsi="宋体"/>
          <w:color w:val="000000"/>
          <w:sz w:val="24"/>
        </w:rPr>
        <w:t>7.1</w:t>
      </w:r>
      <w:r>
        <w:rPr>
          <w:rFonts w:hint="eastAsia" w:ascii="宋体" w:hAnsi="宋体"/>
          <w:color w:val="000000"/>
          <w:sz w:val="24"/>
          <w:lang w:eastAsia="zh-CN"/>
        </w:rPr>
        <w:t>采购</w:t>
      </w:r>
      <w:r>
        <w:rPr>
          <w:rFonts w:hint="eastAsia" w:ascii="宋体" w:hAnsi="宋体"/>
          <w:color w:val="000000"/>
          <w:sz w:val="24"/>
        </w:rPr>
        <w:t>文件中明确要求加盖公章的，投标人必须加盖投标人公章。</w:t>
      </w:r>
    </w:p>
    <w:p>
      <w:pPr>
        <w:pageBreakBefore w:val="0"/>
        <w:widowControl w:val="0"/>
        <w:kinsoku/>
        <w:wordWrap/>
        <w:overflowPunct/>
        <w:topLinePunct w:val="0"/>
        <w:autoSpaceDE/>
        <w:autoSpaceDN/>
        <w:bidi w:val="0"/>
        <w:spacing w:line="500" w:lineRule="exact"/>
        <w:ind w:firstLine="550"/>
        <w:textAlignment w:val="auto"/>
        <w:rPr>
          <w:rFonts w:ascii="宋体" w:hAnsi="宋体"/>
          <w:b/>
          <w:bCs/>
          <w:color w:val="000000"/>
          <w:sz w:val="24"/>
        </w:rPr>
      </w:pPr>
      <w:r>
        <w:rPr>
          <w:rFonts w:hint="eastAsia" w:ascii="宋体" w:hAnsi="宋体"/>
          <w:b/>
          <w:bCs/>
          <w:color w:val="000000"/>
          <w:sz w:val="24"/>
        </w:rPr>
        <w:t>8.合同标的转让</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 xml:space="preserve">8.1合同未约定或者未经招标人同意，中标人不得向他人转让中标项目，也不得将中标项目肢解后分别向他人转让。 </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8.2合同约定或者经招标人同意，中标人可以将中标项目的部分非主体、非关键性工作分包给他人完成。接受分包的人应当具备相应的资格条件，并不得再次分包。如果本项目允许分包，招标人根据采购项目的实际情况，拟在中标后将中标项目的非主体、非关键性工作交由他人完成的，应在投标文件中载明。</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8.3中标人应当就分包项目向招标人负责，接受分包的人就分包项目承担连带责任。</w:t>
      </w:r>
    </w:p>
    <w:p>
      <w:pPr>
        <w:pageBreakBefore w:val="0"/>
        <w:widowControl w:val="0"/>
        <w:kinsoku/>
        <w:wordWrap/>
        <w:overflowPunct/>
        <w:topLinePunct w:val="0"/>
        <w:autoSpaceDE/>
        <w:autoSpaceDN/>
        <w:bidi w:val="0"/>
        <w:spacing w:line="500" w:lineRule="exact"/>
        <w:ind w:firstLine="550"/>
        <w:textAlignment w:val="auto"/>
        <w:rPr>
          <w:rFonts w:ascii="宋体" w:hAnsi="宋体"/>
          <w:b/>
          <w:bCs/>
          <w:color w:val="000000"/>
          <w:sz w:val="24"/>
        </w:rPr>
      </w:pPr>
      <w:r>
        <w:rPr>
          <w:rFonts w:hint="eastAsia" w:ascii="宋体" w:hAnsi="宋体"/>
          <w:b/>
          <w:bCs/>
          <w:color w:val="000000"/>
          <w:sz w:val="24"/>
        </w:rPr>
        <w:t>9.招标信息的发布</w:t>
      </w:r>
    </w:p>
    <w:p>
      <w:pPr>
        <w:pageBreakBefore w:val="0"/>
        <w:widowControl w:val="0"/>
        <w:kinsoku/>
        <w:wordWrap/>
        <w:overflowPunct/>
        <w:topLinePunct w:val="0"/>
        <w:autoSpaceDE/>
        <w:autoSpaceDN/>
        <w:bidi w:val="0"/>
        <w:spacing w:line="500" w:lineRule="exact"/>
        <w:ind w:firstLine="550"/>
        <w:textAlignment w:val="auto"/>
        <w:rPr>
          <w:rFonts w:ascii="宋体" w:hAnsi="宋体"/>
          <w:b/>
          <w:bCs/>
          <w:color w:val="000000"/>
          <w:sz w:val="24"/>
        </w:rPr>
      </w:pPr>
      <w:r>
        <w:rPr>
          <w:rFonts w:hint="eastAsia" w:ascii="宋体" w:hAnsi="宋体"/>
          <w:color w:val="000000"/>
          <w:sz w:val="24"/>
        </w:rPr>
        <w:t>9.1与本次采购活动相关的信息，将在</w:t>
      </w:r>
      <w:r>
        <w:rPr>
          <w:rFonts w:hint="eastAsia" w:ascii="微软雅黑Microsoft YaHei" w:hAnsi="微软雅黑" w:eastAsia="微软雅黑Microsoft YaHei"/>
          <w:color w:val="333333"/>
          <w:sz w:val="24"/>
        </w:rPr>
        <w:t>安徽文化旅游投资集团有限责任公司网站（</w:t>
      </w:r>
      <w:r>
        <w:rPr>
          <w:rFonts w:ascii="微软雅黑Microsoft YaHei" w:hAnsi="微软雅黑" w:eastAsia="微软雅黑Microsoft YaHei"/>
          <w:color w:val="333333"/>
          <w:sz w:val="24"/>
        </w:rPr>
        <w:t>http://www.ahwltzjt.com/</w:t>
      </w:r>
      <w:r>
        <w:rPr>
          <w:rFonts w:hint="eastAsia" w:ascii="微软雅黑Microsoft YaHei" w:hAnsi="微软雅黑" w:eastAsia="微软雅黑Microsoft YaHei"/>
          <w:color w:val="333333"/>
          <w:sz w:val="24"/>
        </w:rPr>
        <w:t>）</w:t>
      </w:r>
      <w:r>
        <w:rPr>
          <w:rFonts w:ascii="宋体" w:hAnsi="宋体"/>
          <w:color w:val="000000"/>
          <w:sz w:val="24"/>
        </w:rPr>
        <w:t>上发布</w:t>
      </w:r>
      <w:r>
        <w:rPr>
          <w:rFonts w:hint="eastAsia" w:ascii="宋体" w:hAnsi="宋体"/>
          <w:color w:val="000000"/>
          <w:sz w:val="24"/>
        </w:rPr>
        <w:t>，以下简称“网站”。</w:t>
      </w:r>
    </w:p>
    <w:p>
      <w:pPr>
        <w:pageBreakBefore w:val="0"/>
        <w:widowControl w:val="0"/>
        <w:kinsoku/>
        <w:wordWrap/>
        <w:overflowPunct/>
        <w:topLinePunct w:val="0"/>
        <w:autoSpaceDE/>
        <w:autoSpaceDN/>
        <w:bidi w:val="0"/>
        <w:spacing w:line="500" w:lineRule="exact"/>
        <w:jc w:val="center"/>
        <w:textAlignment w:val="auto"/>
        <w:rPr>
          <w:rFonts w:hAnsi="宋体"/>
          <w:b/>
          <w:color w:val="000000"/>
          <w:sz w:val="28"/>
        </w:rPr>
      </w:pPr>
      <w:r>
        <w:rPr>
          <w:rFonts w:hint="eastAsia" w:hAnsi="宋体"/>
          <w:b/>
          <w:color w:val="000000"/>
          <w:sz w:val="28"/>
        </w:rPr>
        <w:t>二．</w:t>
      </w:r>
      <w:r>
        <w:rPr>
          <w:rFonts w:hint="eastAsia" w:hAnsi="宋体"/>
          <w:b/>
          <w:color w:val="000000"/>
          <w:sz w:val="28"/>
          <w:lang w:eastAsia="zh-CN"/>
        </w:rPr>
        <w:t>采购</w:t>
      </w:r>
      <w:r>
        <w:rPr>
          <w:rFonts w:hint="eastAsia" w:hAnsi="宋体"/>
          <w:b/>
          <w:color w:val="000000"/>
          <w:sz w:val="28"/>
        </w:rPr>
        <w:t>文件</w:t>
      </w:r>
      <w:bookmarkStart w:id="12" w:name="_Hlt509649791"/>
      <w:bookmarkEnd w:id="12"/>
      <w:bookmarkStart w:id="13" w:name="_Hlt509649930"/>
      <w:bookmarkEnd w:id="13"/>
      <w:bookmarkStart w:id="14" w:name="_Hlt509650361"/>
      <w:bookmarkEnd w:id="14"/>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bookmarkStart w:id="15" w:name="_Hlt509650734"/>
      <w:bookmarkEnd w:id="15"/>
      <w:r>
        <w:rPr>
          <w:rFonts w:hint="eastAsia" w:ascii="宋体" w:hAnsi="宋体"/>
          <w:b/>
          <w:color w:val="000000"/>
          <w:sz w:val="24"/>
        </w:rPr>
        <w:t>10.</w:t>
      </w:r>
      <w:r>
        <w:rPr>
          <w:rFonts w:hint="eastAsia" w:ascii="宋体" w:hAnsi="宋体"/>
          <w:b/>
          <w:color w:val="000000"/>
          <w:sz w:val="24"/>
          <w:lang w:eastAsia="zh-CN"/>
        </w:rPr>
        <w:t>采购</w:t>
      </w:r>
      <w:r>
        <w:rPr>
          <w:rFonts w:hint="eastAsia" w:ascii="宋体" w:hAnsi="宋体"/>
          <w:b/>
          <w:color w:val="000000"/>
          <w:sz w:val="24"/>
        </w:rPr>
        <w:t>文件构成</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10</w:t>
      </w:r>
      <w:r>
        <w:rPr>
          <w:rFonts w:ascii="宋体" w:hAnsi="宋体"/>
          <w:color w:val="000000"/>
          <w:sz w:val="24"/>
        </w:rPr>
        <w:t>.1</w:t>
      </w:r>
      <w:r>
        <w:rPr>
          <w:rFonts w:hint="eastAsia" w:ascii="宋体" w:hAnsi="宋体"/>
          <w:color w:val="000000"/>
          <w:sz w:val="24"/>
          <w:lang w:eastAsia="zh-CN"/>
        </w:rPr>
        <w:t>采购</w:t>
      </w:r>
      <w:r>
        <w:rPr>
          <w:rFonts w:hint="eastAsia" w:ascii="宋体" w:hAnsi="宋体"/>
          <w:color w:val="000000"/>
          <w:sz w:val="24"/>
        </w:rPr>
        <w:t>文件包括以下部分：详见</w:t>
      </w:r>
      <w:r>
        <w:rPr>
          <w:rFonts w:hint="eastAsia" w:ascii="宋体" w:hAnsi="宋体"/>
          <w:color w:val="000000"/>
          <w:sz w:val="24"/>
          <w:lang w:eastAsia="zh-CN"/>
        </w:rPr>
        <w:t>采购</w:t>
      </w:r>
      <w:r>
        <w:rPr>
          <w:rFonts w:hint="eastAsia" w:ascii="宋体" w:hAnsi="宋体"/>
          <w:color w:val="000000"/>
          <w:sz w:val="24"/>
        </w:rPr>
        <w:t>文件。</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10</w:t>
      </w:r>
      <w:r>
        <w:rPr>
          <w:rFonts w:ascii="宋体" w:hAnsi="宋体"/>
          <w:color w:val="000000"/>
          <w:sz w:val="24"/>
        </w:rPr>
        <w:t>.</w:t>
      </w:r>
      <w:r>
        <w:rPr>
          <w:rFonts w:hint="eastAsia" w:ascii="宋体" w:hAnsi="宋体"/>
          <w:color w:val="000000"/>
          <w:sz w:val="24"/>
        </w:rPr>
        <w:t>2</w:t>
      </w:r>
      <w:r>
        <w:rPr>
          <w:rFonts w:ascii="宋体" w:hAnsi="宋体"/>
          <w:color w:val="000000"/>
          <w:sz w:val="24"/>
        </w:rPr>
        <w:t xml:space="preserve"> </w:t>
      </w:r>
      <w:r>
        <w:rPr>
          <w:rFonts w:hint="eastAsia" w:ascii="宋体" w:hAnsi="宋体"/>
          <w:color w:val="000000"/>
          <w:sz w:val="24"/>
        </w:rPr>
        <w:t>投标人应认真阅读</w:t>
      </w:r>
      <w:r>
        <w:rPr>
          <w:rFonts w:hint="eastAsia" w:ascii="宋体" w:hAnsi="宋体"/>
          <w:color w:val="000000"/>
          <w:sz w:val="24"/>
          <w:lang w:eastAsia="zh-CN"/>
        </w:rPr>
        <w:t>采购</w:t>
      </w:r>
      <w:r>
        <w:rPr>
          <w:rFonts w:hint="eastAsia" w:ascii="宋体" w:hAnsi="宋体"/>
          <w:color w:val="000000"/>
          <w:sz w:val="24"/>
        </w:rPr>
        <w:t>文件中所有的事项、格式、条件、条款和规范等要求。</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10.3投标人应当按照</w:t>
      </w:r>
      <w:r>
        <w:rPr>
          <w:rFonts w:hint="eastAsia" w:ascii="宋体" w:hAnsi="宋体"/>
          <w:color w:val="000000"/>
          <w:sz w:val="24"/>
          <w:lang w:eastAsia="zh-CN"/>
        </w:rPr>
        <w:t>采购</w:t>
      </w:r>
      <w:r>
        <w:rPr>
          <w:rFonts w:hint="eastAsia" w:ascii="宋体" w:hAnsi="宋体"/>
          <w:color w:val="000000"/>
          <w:sz w:val="24"/>
        </w:rPr>
        <w:t>文件的要求编制投标文件。投标文件应对招标文件提出的要求和条件作出实质性响应。</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10.4投标人获取</w:t>
      </w:r>
      <w:r>
        <w:rPr>
          <w:rFonts w:hint="eastAsia" w:ascii="宋体" w:hAnsi="宋体"/>
          <w:color w:val="000000"/>
          <w:sz w:val="24"/>
          <w:lang w:eastAsia="zh-CN"/>
        </w:rPr>
        <w:t>采购</w:t>
      </w:r>
      <w:r>
        <w:rPr>
          <w:rFonts w:hint="eastAsia" w:ascii="宋体" w:hAnsi="宋体"/>
          <w:color w:val="000000"/>
          <w:sz w:val="24"/>
        </w:rPr>
        <w:t>文件后，应仔细检查</w:t>
      </w:r>
      <w:r>
        <w:rPr>
          <w:rFonts w:hint="eastAsia" w:ascii="宋体" w:hAnsi="宋体"/>
          <w:color w:val="000000"/>
          <w:sz w:val="24"/>
          <w:lang w:eastAsia="zh-CN"/>
        </w:rPr>
        <w:t>采购</w:t>
      </w:r>
      <w:r>
        <w:rPr>
          <w:rFonts w:hint="eastAsia" w:ascii="宋体" w:hAnsi="宋体"/>
          <w:color w:val="000000"/>
          <w:sz w:val="24"/>
        </w:rPr>
        <w:t>文件的所有内容，如有残缺等问题应在获得</w:t>
      </w:r>
      <w:r>
        <w:rPr>
          <w:rFonts w:hint="eastAsia" w:ascii="宋体" w:hAnsi="宋体"/>
          <w:color w:val="000000"/>
          <w:sz w:val="24"/>
          <w:lang w:eastAsia="zh-CN"/>
        </w:rPr>
        <w:t>采购</w:t>
      </w:r>
      <w:r>
        <w:rPr>
          <w:rFonts w:hint="eastAsia" w:ascii="宋体" w:hAnsi="宋体"/>
          <w:color w:val="000000"/>
          <w:sz w:val="24"/>
        </w:rPr>
        <w:t>文件</w:t>
      </w:r>
      <w:r>
        <w:rPr>
          <w:rFonts w:ascii="宋体" w:hAnsi="宋体"/>
          <w:color w:val="000000"/>
          <w:sz w:val="24"/>
        </w:rPr>
        <w:t>3</w:t>
      </w:r>
      <w:r>
        <w:rPr>
          <w:rFonts w:hint="eastAsia" w:ascii="宋体" w:hAnsi="宋体"/>
          <w:color w:val="000000"/>
          <w:sz w:val="24"/>
        </w:rPr>
        <w:t>日内向招标人提出，否则，由此引起的损失由投标人自行承担。</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11.</w:t>
      </w:r>
      <w:r>
        <w:rPr>
          <w:rFonts w:hint="eastAsia" w:ascii="宋体" w:hAnsi="宋体"/>
          <w:b/>
          <w:color w:val="000000"/>
          <w:sz w:val="24"/>
          <w:lang w:eastAsia="zh-CN"/>
        </w:rPr>
        <w:t>采购</w:t>
      </w:r>
      <w:r>
        <w:rPr>
          <w:rFonts w:hint="eastAsia" w:ascii="宋体" w:hAnsi="宋体"/>
          <w:b/>
          <w:color w:val="000000"/>
          <w:sz w:val="24"/>
        </w:rPr>
        <w:t>文件的澄清与修改</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1任何要求澄清招标文件的投标人，均应于投标人须知前附表列明的答疑接受时间前，以书面形式(包括书面文字、电传、传真、电报等，下同)向招标人提出。</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11.2</w:t>
      </w:r>
      <w:r>
        <w:rPr>
          <w:rFonts w:hint="eastAsia" w:ascii="宋体" w:hAnsi="宋体"/>
          <w:color w:val="000000"/>
          <w:sz w:val="24"/>
          <w:lang w:eastAsia="zh-CN"/>
        </w:rPr>
        <w:t>采购</w:t>
      </w:r>
      <w:r>
        <w:rPr>
          <w:rFonts w:hint="eastAsia" w:ascii="宋体" w:hAnsi="宋体"/>
          <w:color w:val="000000"/>
          <w:sz w:val="24"/>
        </w:rPr>
        <w:t>人对招标文件进行的澄清、更正或更改，将在网站上及时发布，该公告内容为招标文件的组成部分，对投标人具有同样约束力效力。投标人应主动上网查询。招标人不承担投标人未及时关注相关信息引发的相关责任。</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11.3在投标截止时间前，</w:t>
      </w:r>
      <w:r>
        <w:rPr>
          <w:rFonts w:hint="eastAsia" w:ascii="宋体" w:hAnsi="宋体"/>
          <w:color w:val="000000"/>
          <w:sz w:val="24"/>
          <w:lang w:eastAsia="zh-CN"/>
        </w:rPr>
        <w:t>采购</w:t>
      </w:r>
      <w:r>
        <w:rPr>
          <w:rFonts w:hint="eastAsia" w:ascii="宋体" w:hAnsi="宋体"/>
          <w:color w:val="000000"/>
          <w:sz w:val="24"/>
        </w:rPr>
        <w:t>人可以视招标具体情况，延长投标截止时间和开标时间，并在</w:t>
      </w:r>
      <w:r>
        <w:rPr>
          <w:rFonts w:hint="eastAsia" w:ascii="宋体" w:hAnsi="宋体"/>
          <w:color w:val="000000"/>
          <w:sz w:val="24"/>
          <w:lang w:eastAsia="zh-CN"/>
        </w:rPr>
        <w:t>采购</w:t>
      </w:r>
      <w:r>
        <w:rPr>
          <w:rFonts w:hint="eastAsia" w:ascii="宋体" w:hAnsi="宋体"/>
          <w:color w:val="000000"/>
          <w:sz w:val="24"/>
        </w:rPr>
        <w:t>文件要求提交投标文件的截止时间前，在网站上发布变更公告。在上述情况下，</w:t>
      </w:r>
      <w:r>
        <w:rPr>
          <w:rFonts w:hint="eastAsia" w:ascii="宋体" w:hAnsi="宋体"/>
          <w:color w:val="000000"/>
          <w:sz w:val="24"/>
          <w:lang w:eastAsia="zh-CN"/>
        </w:rPr>
        <w:t>采购</w:t>
      </w:r>
      <w:r>
        <w:rPr>
          <w:rFonts w:hint="eastAsia" w:ascii="宋体" w:hAnsi="宋体"/>
          <w:color w:val="000000"/>
          <w:sz w:val="24"/>
        </w:rPr>
        <w:t>人和投标人在投标截止期方面的全部权力、责任和义务，将适用于延长后新的投标截止期。</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8"/>
        </w:rPr>
      </w:pPr>
      <w:r>
        <w:rPr>
          <w:rFonts w:hint="eastAsia" w:ascii="宋体" w:hAnsi="宋体"/>
          <w:color w:val="000000"/>
          <w:sz w:val="24"/>
        </w:rPr>
        <w:t>11.4特殊情况下，</w:t>
      </w:r>
      <w:r>
        <w:rPr>
          <w:rFonts w:hint="eastAsia" w:ascii="宋体" w:hAnsi="宋体"/>
          <w:color w:val="000000"/>
          <w:sz w:val="24"/>
          <w:lang w:eastAsia="zh-CN"/>
        </w:rPr>
        <w:t>采购</w:t>
      </w:r>
      <w:r>
        <w:rPr>
          <w:rFonts w:hint="eastAsia" w:ascii="宋体" w:hAnsi="宋体"/>
          <w:color w:val="000000"/>
          <w:sz w:val="24"/>
        </w:rPr>
        <w:t>人发布澄清、更正或更改公告后，征得投标人同意，可不改变投标截止时间和开标时间。</w:t>
      </w:r>
    </w:p>
    <w:p>
      <w:pPr>
        <w:pageBreakBefore w:val="0"/>
        <w:widowControl w:val="0"/>
        <w:kinsoku/>
        <w:wordWrap/>
        <w:overflowPunct/>
        <w:topLinePunct w:val="0"/>
        <w:autoSpaceDE/>
        <w:autoSpaceDN/>
        <w:bidi w:val="0"/>
        <w:spacing w:line="500" w:lineRule="exact"/>
        <w:jc w:val="center"/>
        <w:textAlignment w:val="auto"/>
        <w:rPr>
          <w:rFonts w:hAnsi="宋体"/>
          <w:b/>
          <w:color w:val="000000"/>
          <w:sz w:val="28"/>
        </w:rPr>
      </w:pPr>
      <w:bookmarkStart w:id="16" w:name="_Hlt509649724"/>
      <w:bookmarkEnd w:id="16"/>
      <w:bookmarkStart w:id="17" w:name="_Hlt509650697"/>
      <w:bookmarkEnd w:id="17"/>
      <w:bookmarkStart w:id="18" w:name="_Hlt510342861"/>
      <w:bookmarkEnd w:id="18"/>
      <w:r>
        <w:rPr>
          <w:rFonts w:hint="eastAsia" w:hAnsi="宋体"/>
          <w:b/>
          <w:color w:val="000000"/>
          <w:sz w:val="28"/>
        </w:rPr>
        <w:t>三．投标文件的编制</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12.投标文件构成与格式</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bookmarkStart w:id="19" w:name="_Hlt509650345"/>
      <w:bookmarkEnd w:id="19"/>
      <w:r>
        <w:rPr>
          <w:rFonts w:hint="eastAsia" w:ascii="宋体" w:hAnsi="宋体"/>
          <w:color w:val="000000"/>
          <w:sz w:val="24"/>
        </w:rPr>
        <w:t>12.1投标文件是对招标文件的实质性响应及承诺文件。</w:t>
      </w:r>
    </w:p>
    <w:p>
      <w:pPr>
        <w:pageBreakBefore w:val="0"/>
        <w:widowControl w:val="0"/>
        <w:kinsoku/>
        <w:wordWrap/>
        <w:overflowPunct/>
        <w:topLinePunct w:val="0"/>
        <w:autoSpaceDE/>
        <w:autoSpaceDN/>
        <w:bidi w:val="0"/>
        <w:spacing w:line="500" w:lineRule="exact"/>
        <w:ind w:firstLine="550"/>
        <w:jc w:val="left"/>
        <w:textAlignment w:val="auto"/>
        <w:rPr>
          <w:rFonts w:ascii="宋体" w:hAnsi="宋体"/>
          <w:color w:val="000000"/>
          <w:sz w:val="24"/>
        </w:rPr>
      </w:pPr>
      <w:r>
        <w:rPr>
          <w:rFonts w:hint="eastAsia" w:ascii="宋体" w:hAnsi="宋体"/>
          <w:color w:val="000000"/>
          <w:sz w:val="24"/>
        </w:rPr>
        <w:t>12.2</w:t>
      </w:r>
      <w:r>
        <w:rPr>
          <w:rFonts w:hint="eastAsia" w:ascii="宋体" w:hAnsi="宋体"/>
          <w:bCs/>
          <w:color w:val="000000"/>
          <w:sz w:val="24"/>
        </w:rPr>
        <w:t>投标文件应使用招标文件提供的格式。</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bCs/>
          <w:color w:val="000000"/>
          <w:sz w:val="24"/>
        </w:rPr>
        <w:t>12.3除专用术语外，投标文件以及投标人与招标人就有关投标的往来函电均应使用中文。投标人提交的支持性文件和印制的文件可以用另一种语言，但相应内容应翻译成中文，对不同文字文本投标文件的解释发生异议的，以中文文本为准。</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12.4除非</w:t>
      </w:r>
      <w:r>
        <w:rPr>
          <w:rFonts w:hint="eastAsia" w:ascii="宋体" w:hAnsi="宋体"/>
          <w:color w:val="000000"/>
          <w:sz w:val="24"/>
          <w:lang w:eastAsia="zh-CN"/>
        </w:rPr>
        <w:t>采购</w:t>
      </w:r>
      <w:r>
        <w:rPr>
          <w:rFonts w:hint="eastAsia" w:ascii="宋体" w:hAnsi="宋体"/>
          <w:color w:val="000000"/>
          <w:sz w:val="24"/>
        </w:rPr>
        <w:t>文件另有规定，投标文件应使用中华人民共和国法定计量单位。</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12.5除非</w:t>
      </w:r>
      <w:r>
        <w:rPr>
          <w:rFonts w:hint="eastAsia" w:ascii="宋体" w:hAnsi="宋体"/>
          <w:color w:val="000000"/>
          <w:sz w:val="24"/>
          <w:lang w:eastAsia="zh-CN"/>
        </w:rPr>
        <w:t>采购</w:t>
      </w:r>
      <w:r>
        <w:rPr>
          <w:rFonts w:hint="eastAsia" w:ascii="宋体" w:hAnsi="宋体"/>
          <w:color w:val="000000"/>
          <w:sz w:val="24"/>
        </w:rPr>
        <w:t>文件另有规定，投标文件应使用人民币填报所有报价。允许以多种货币报价的，应当按照中国银行在开标日公布的汇率中间价换算成人民币。</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12.6投标文件应编制连续页码。投标文件除特殊规格的图纸或方案、图片资料等外，均应按A4规格制作。</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12.8</w:t>
      </w:r>
      <w:r>
        <w:rPr>
          <w:rFonts w:hint="eastAsia" w:ascii="宋体" w:hAnsi="宋体"/>
          <w:color w:val="000000"/>
          <w:sz w:val="24"/>
          <w:lang w:eastAsia="zh-CN"/>
        </w:rPr>
        <w:t>采购</w:t>
      </w:r>
      <w:r>
        <w:rPr>
          <w:rFonts w:hint="eastAsia" w:ascii="宋体" w:hAnsi="宋体"/>
          <w:color w:val="000000"/>
          <w:sz w:val="24"/>
        </w:rPr>
        <w:t>人一律不予退还投标人的投标文件。</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b/>
          <w:color w:val="000000"/>
          <w:sz w:val="24"/>
        </w:rPr>
        <w:t>13.报价</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13.1投标人应以“包</w:t>
      </w:r>
      <w:r>
        <w:rPr>
          <w:rFonts w:ascii="宋体" w:hAnsi="宋体"/>
          <w:color w:val="000000"/>
          <w:sz w:val="24"/>
        </w:rPr>
        <w:t>”</w:t>
      </w:r>
      <w:r>
        <w:rPr>
          <w:rFonts w:hint="eastAsia" w:ascii="宋体" w:hAnsi="宋体"/>
          <w:color w:val="000000"/>
          <w:sz w:val="24"/>
        </w:rPr>
        <w:t>为报价的基本单位。若整个需求分为若干包，则投标人可选择其中的部分或所有包报价。包内所有项目均应报价（免费赠送的除外），否则将导致投标无效。</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13.2投标人的报价应包含所投服务、差旅费、保险、税费、免费后续服务等工作所发生的一切应有费用。投标报价为签订合同的依据。</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13.3投标人应在投标文件中注明拟提供服务的单价明细和报价依据。</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13.4除非</w:t>
      </w:r>
      <w:r>
        <w:rPr>
          <w:rFonts w:hint="eastAsia" w:ascii="宋体" w:hAnsi="宋体"/>
          <w:color w:val="000000"/>
          <w:sz w:val="24"/>
          <w:lang w:eastAsia="zh-CN"/>
        </w:rPr>
        <w:t>采购</w:t>
      </w:r>
      <w:r>
        <w:rPr>
          <w:rFonts w:hint="eastAsia" w:ascii="宋体" w:hAnsi="宋体"/>
          <w:color w:val="000000"/>
          <w:sz w:val="24"/>
        </w:rPr>
        <w:t>文件另有规定，每一包只允许有一个最终报价，任何有选择的报价或替代方案将导致投标无效。</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13.5</w:t>
      </w:r>
      <w:r>
        <w:rPr>
          <w:rFonts w:hint="eastAsia" w:ascii="宋体" w:hAnsi="宋体"/>
          <w:color w:val="000000"/>
          <w:sz w:val="24"/>
          <w:lang w:eastAsia="zh-CN"/>
        </w:rPr>
        <w:t>采购</w:t>
      </w:r>
      <w:r>
        <w:rPr>
          <w:rFonts w:hint="eastAsia" w:ascii="宋体" w:hAnsi="宋体"/>
          <w:color w:val="000000"/>
          <w:sz w:val="24"/>
        </w:rPr>
        <w:t>人不建议投标人采用总价优惠或以总价百分比优惠的方式进行投标报价，其优惠可直接计算并体现在各项投标报价的单价中。</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13.6除政策性文件规定以外，投标人所报价格在合同实施期间不因市场变化因素而变动。</w:t>
      </w:r>
    </w:p>
    <w:p>
      <w:pPr>
        <w:pageBreakBefore w:val="0"/>
        <w:widowControl w:val="0"/>
        <w:kinsoku/>
        <w:wordWrap/>
        <w:overflowPunct/>
        <w:topLinePunct w:val="0"/>
        <w:autoSpaceDE/>
        <w:autoSpaceDN/>
        <w:bidi w:val="0"/>
        <w:spacing w:line="500" w:lineRule="exact"/>
        <w:ind w:firstLine="549"/>
        <w:textAlignment w:val="auto"/>
        <w:rPr>
          <w:rFonts w:ascii="宋体" w:hAnsi="宋体"/>
          <w:b/>
          <w:bCs/>
          <w:color w:val="000000"/>
          <w:sz w:val="24"/>
        </w:rPr>
      </w:pPr>
      <w:r>
        <w:rPr>
          <w:rFonts w:hint="eastAsia" w:ascii="宋体" w:hAnsi="宋体"/>
          <w:b/>
          <w:bCs/>
          <w:color w:val="000000"/>
          <w:sz w:val="24"/>
        </w:rPr>
        <w:t>14.投标内容填写及说明</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u w:val="single"/>
        </w:rPr>
      </w:pPr>
      <w:r>
        <w:rPr>
          <w:rFonts w:hint="eastAsia" w:ascii="宋体" w:hAnsi="宋体"/>
          <w:color w:val="000000"/>
          <w:sz w:val="24"/>
        </w:rPr>
        <w:t>14.1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14.2投标人应在投标文件中提交招标文件要求的有关证明文件，作为其投标文件的一部分。</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14</w:t>
      </w:r>
      <w:r>
        <w:rPr>
          <w:rFonts w:ascii="宋体" w:hAnsi="宋体"/>
          <w:color w:val="000000"/>
          <w:sz w:val="24"/>
        </w:rPr>
        <w:t>.</w:t>
      </w:r>
      <w:r>
        <w:rPr>
          <w:rFonts w:hint="eastAsia" w:ascii="宋体" w:hAnsi="宋体"/>
          <w:color w:val="000000"/>
          <w:sz w:val="24"/>
        </w:rPr>
        <w:t>3投标人应在投标文件中提交招标文件要求的所有服务的合格性以及符合招标文件规定的证明文件（可以是手册、图纸和资料）等，并作为其投标文件的一部分。包括：</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14.3.1服务内容的详细描述；</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14.3.2服务保障措施。</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4投标文件应字迹清楚、编排有序、内容齐全、不得涂改或增删。如有错漏处必须修改，应在修改处加盖投标人公章。</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15.投标保证金</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lang w:eastAsia="zh-CN"/>
        </w:rPr>
        <w:t>不采用</w:t>
      </w:r>
      <w:r>
        <w:rPr>
          <w:rFonts w:hint="eastAsia" w:ascii="宋体" w:hAnsi="宋体"/>
          <w:color w:val="000000"/>
          <w:sz w:val="24"/>
        </w:rPr>
        <w:t>。</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16.投标有效期</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16.1为</w:t>
      </w:r>
      <w:r>
        <w:rPr>
          <w:rFonts w:ascii="宋体" w:hAnsi="宋体"/>
          <w:color w:val="000000"/>
          <w:sz w:val="24"/>
        </w:rPr>
        <w:t>保证</w:t>
      </w:r>
      <w:r>
        <w:rPr>
          <w:rFonts w:hint="eastAsia" w:ascii="宋体" w:hAnsi="宋体"/>
          <w:color w:val="000000"/>
          <w:sz w:val="24"/>
        </w:rPr>
        <w:t>招标人</w:t>
      </w:r>
      <w:r>
        <w:rPr>
          <w:rFonts w:ascii="宋体" w:hAnsi="宋体"/>
          <w:color w:val="000000"/>
          <w:sz w:val="24"/>
        </w:rPr>
        <w:t>有足够的时间完成评标和与中标人签订合同</w:t>
      </w:r>
      <w:r>
        <w:rPr>
          <w:rFonts w:hint="eastAsia" w:ascii="宋体" w:hAnsi="宋体"/>
          <w:color w:val="000000"/>
          <w:sz w:val="24"/>
        </w:rPr>
        <w:t>，规定投标有效期。投标有效期期限见投标人须知前附表。</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16.2在投标有效期内，投标人的投标保持有效，投标人不得要求撤销或修改其投标文件。</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16.3</w:t>
      </w:r>
      <w:r>
        <w:rPr>
          <w:rFonts w:ascii="宋体" w:hAnsi="宋体"/>
          <w:color w:val="000000"/>
          <w:sz w:val="24"/>
        </w:rPr>
        <w:t>投标有效期从投标截止日起计算。</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16.4在原定投标有效期满之前，如果出现特殊情况，招标人可以书面形式提出延长投标有效期的要求。投标人以书面形式予以答复，投标人可以拒绝这种要求而退还投标保证金。同意延长投标有效期的投标人不允许修改其投标文件的实质性内容，且需要相应地延长投标保证金的有效期。</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17.投标文件份数和签署</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bookmarkStart w:id="20" w:name="_Hlt509650572"/>
      <w:bookmarkEnd w:id="20"/>
      <w:r>
        <w:rPr>
          <w:rFonts w:hint="eastAsia" w:ascii="宋体" w:hAnsi="宋体"/>
          <w:color w:val="000000"/>
          <w:sz w:val="24"/>
        </w:rPr>
        <w:t>17</w:t>
      </w:r>
      <w:r>
        <w:rPr>
          <w:rFonts w:ascii="宋体" w:hAnsi="宋体"/>
          <w:color w:val="000000"/>
          <w:sz w:val="24"/>
        </w:rPr>
        <w:t>.1</w:t>
      </w:r>
      <w:r>
        <w:rPr>
          <w:rFonts w:hint="eastAsia" w:ascii="宋体" w:hAnsi="宋体"/>
          <w:color w:val="000000"/>
          <w:sz w:val="24"/>
        </w:rPr>
        <w:t>投标文件全部采用纸质文档，签字或盖章的具体要求见投标人须知前附表。</w:t>
      </w:r>
    </w:p>
    <w:p>
      <w:pPr>
        <w:pageBreakBefore w:val="0"/>
        <w:widowControl w:val="0"/>
        <w:kinsoku/>
        <w:wordWrap/>
        <w:overflowPunct/>
        <w:topLinePunct w:val="0"/>
        <w:autoSpaceDE/>
        <w:autoSpaceDN/>
        <w:bidi w:val="0"/>
        <w:spacing w:line="500" w:lineRule="exact"/>
        <w:ind w:firstLine="550"/>
        <w:textAlignment w:val="auto"/>
        <w:rPr>
          <w:rFonts w:hAnsi="宋体"/>
          <w:color w:val="000000"/>
          <w:sz w:val="28"/>
        </w:rPr>
      </w:pPr>
      <w:r>
        <w:rPr>
          <w:rFonts w:hint="eastAsia" w:hAnsi="宋体"/>
          <w:color w:val="000000"/>
          <w:sz w:val="28"/>
        </w:rPr>
        <w:t>四．投标文件的递交</w:t>
      </w:r>
      <w:bookmarkStart w:id="21" w:name="_Hlt509649414"/>
      <w:bookmarkEnd w:id="21"/>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18.投标文件的密封和标记</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b/>
          <w:color w:val="000000"/>
          <w:sz w:val="24"/>
        </w:rPr>
      </w:pPr>
      <w:r>
        <w:rPr>
          <w:rFonts w:hint="eastAsia" w:ascii="宋体" w:hAnsi="宋体"/>
          <w:color w:val="000000"/>
          <w:sz w:val="24"/>
        </w:rPr>
        <w:t>18.1</w:t>
      </w:r>
      <w:r>
        <w:rPr>
          <w:rFonts w:hint="eastAsia" w:ascii="宋体" w:hAnsi="宋体"/>
          <w:b/>
          <w:color w:val="000000"/>
          <w:sz w:val="24"/>
        </w:rPr>
        <w:t>投标人应当按照招标文件的要求加密投标文件，具体要求见投标人须知前附表。</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 xml:space="preserve">19.投标文件的递交 </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19.1投标人的递交见投标人须知前附表。</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19.2除招标文件《投标人须知前附表》中另有规定外投标人所递交的投标文件不予退还。</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20.投标文件的修改和撤回</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4"/>
        </w:rPr>
      </w:pPr>
      <w:r>
        <w:rPr>
          <w:rFonts w:hint="eastAsia" w:ascii="宋体" w:hAnsi="宋体"/>
          <w:color w:val="000000"/>
          <w:sz w:val="24"/>
        </w:rPr>
        <w:t>20</w:t>
      </w:r>
      <w:r>
        <w:rPr>
          <w:rFonts w:ascii="宋体" w:hAnsi="宋体"/>
          <w:color w:val="000000"/>
          <w:sz w:val="24"/>
        </w:rPr>
        <w:t>.</w:t>
      </w:r>
      <w:r>
        <w:rPr>
          <w:rFonts w:hint="eastAsia" w:ascii="宋体" w:hAnsi="宋体"/>
          <w:color w:val="000000"/>
          <w:sz w:val="24"/>
        </w:rPr>
        <w:t>1 投标人在递交投标文件后，可以修改或撤回其投标，但这种修改和撤回，必须在规定的投标截止日期前，并以书面形式通知招标人。在投标截止时间后，投标人不得再要求修改或撤回其投标文件。</w:t>
      </w:r>
    </w:p>
    <w:p>
      <w:pPr>
        <w:pageBreakBefore w:val="0"/>
        <w:widowControl w:val="0"/>
        <w:kinsoku/>
        <w:wordWrap/>
        <w:overflowPunct/>
        <w:topLinePunct w:val="0"/>
        <w:autoSpaceDE/>
        <w:autoSpaceDN/>
        <w:bidi w:val="0"/>
        <w:spacing w:line="500" w:lineRule="exact"/>
        <w:ind w:firstLine="550"/>
        <w:textAlignment w:val="auto"/>
        <w:rPr>
          <w:rFonts w:ascii="宋体" w:hAnsi="宋体"/>
          <w:color w:val="000000"/>
          <w:sz w:val="28"/>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rPr>
        <w:t xml:space="preserve"> 投标人修改或撤回已递交投标文件的通知，应按照本章的要求加盖印章。</w:t>
      </w:r>
    </w:p>
    <w:p>
      <w:pPr>
        <w:pageBreakBefore w:val="0"/>
        <w:widowControl w:val="0"/>
        <w:kinsoku/>
        <w:wordWrap/>
        <w:overflowPunct/>
        <w:topLinePunct w:val="0"/>
        <w:autoSpaceDE/>
        <w:autoSpaceDN/>
        <w:bidi w:val="0"/>
        <w:spacing w:line="500" w:lineRule="exact"/>
        <w:jc w:val="center"/>
        <w:textAlignment w:val="auto"/>
        <w:rPr>
          <w:rFonts w:hAnsi="宋体"/>
          <w:b/>
          <w:color w:val="000000"/>
          <w:sz w:val="28"/>
        </w:rPr>
      </w:pPr>
      <w:bookmarkStart w:id="22" w:name="_Hlt509649294"/>
      <w:bookmarkEnd w:id="22"/>
      <w:r>
        <w:rPr>
          <w:rFonts w:hint="eastAsia" w:hAnsi="宋体"/>
          <w:b/>
          <w:color w:val="000000"/>
          <w:sz w:val="28"/>
        </w:rPr>
        <w:t>四．开标与评标</w:t>
      </w:r>
    </w:p>
    <w:p>
      <w:pPr>
        <w:pageBreakBefore w:val="0"/>
        <w:widowControl w:val="0"/>
        <w:kinsoku/>
        <w:wordWrap/>
        <w:overflowPunct/>
        <w:topLinePunct w:val="0"/>
        <w:autoSpaceDE/>
        <w:autoSpaceDN/>
        <w:bidi w:val="0"/>
        <w:spacing w:line="500" w:lineRule="exact"/>
        <w:ind w:firstLine="550"/>
        <w:textAlignment w:val="auto"/>
        <w:rPr>
          <w:rFonts w:ascii="宋体" w:hAnsi="宋体"/>
          <w:b/>
          <w:color w:val="000000"/>
          <w:sz w:val="24"/>
        </w:rPr>
      </w:pPr>
      <w:r>
        <w:rPr>
          <w:rFonts w:hint="eastAsia" w:ascii="宋体" w:hAnsi="宋体"/>
          <w:b/>
          <w:color w:val="000000"/>
          <w:sz w:val="24"/>
        </w:rPr>
        <w:t>21.开标</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21.1开标现场会由招标人工作人员负责主持，投标截止时间后主持人宣布开标会开始。</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21.2由投标人代表查验各投标人的投标文件密封情况。</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21.3经确认无误后，拆封各投标文件，宣读投标人名称、投标报价和招标人认为需要宣读的投标文件其他主要内容。</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21.4主持人宣布开标会现场暂时休会，各投标人代表应在开标室等候，保持通讯畅通，以便需要投标人代表澄清及说明时及时联系。</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21.5</w:t>
      </w:r>
      <w:r>
        <w:rPr>
          <w:rFonts w:hint="eastAsia" w:ascii="宋体" w:hAnsi="宋体"/>
          <w:bCs/>
          <w:color w:val="000000"/>
          <w:sz w:val="24"/>
          <w:lang w:eastAsia="zh-CN"/>
        </w:rPr>
        <w:t>采购</w:t>
      </w:r>
      <w:r>
        <w:rPr>
          <w:rFonts w:hint="eastAsia" w:ascii="宋体" w:hAnsi="宋体"/>
          <w:bCs/>
          <w:color w:val="000000"/>
          <w:sz w:val="24"/>
        </w:rPr>
        <w:t>人工作人员对开标过程进行记录，并存档备查。</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21.6投标人如对开标会议过程有任何异议须在开标当场提出。开标会议结束后，不再接受任何投标人针对开标过程提出的任何异议。</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22.投标文件的澄清、说明或补正</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22</w:t>
      </w:r>
      <w:r>
        <w:rPr>
          <w:rFonts w:ascii="宋体" w:hAnsi="宋体"/>
          <w:bCs/>
          <w:color w:val="000000"/>
          <w:sz w:val="24"/>
        </w:rPr>
        <w:t>.</w:t>
      </w:r>
      <w:r>
        <w:rPr>
          <w:rFonts w:hint="eastAsia" w:ascii="宋体" w:hAnsi="宋体"/>
          <w:bCs/>
          <w:color w:val="000000"/>
          <w:sz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22.2投标文件中大写金额和小写金额不一致的，以大写金额为准；总价金额与按单价汇总金额不一致的，以单价金额计算结果为准；单价金额小数点有明显错位的，应以总价为准，并修改单价。</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color w:val="000000"/>
          <w:sz w:val="24"/>
        </w:rPr>
        <w:t>22.3</w:t>
      </w:r>
      <w:r>
        <w:rPr>
          <w:rFonts w:hint="eastAsia" w:ascii="宋体" w:hAnsi="宋体"/>
          <w:bCs/>
          <w:color w:val="000000"/>
          <w:sz w:val="24"/>
        </w:rPr>
        <w:t>开标一览表内容与投标文件中明细表内容不一致的，以开标一览表为准。</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22.4 如同时出现22.2条和22.3条所述的不一致情况，以开标一览表为准。</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23.评标</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b/>
          <w:color w:val="000000"/>
          <w:sz w:val="24"/>
        </w:rPr>
      </w:pPr>
      <w:r>
        <w:rPr>
          <w:rFonts w:hint="eastAsia" w:ascii="宋体" w:hAnsi="宋体"/>
          <w:color w:val="000000"/>
          <w:sz w:val="24"/>
        </w:rPr>
        <w:t>23.1 评委会将按照招标文件规定的评标办法对投标人进行投标有效性评审。投标有效性评审分为初审和评审。</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23</w:t>
      </w:r>
      <w:r>
        <w:rPr>
          <w:rFonts w:ascii="宋体" w:hAnsi="宋体"/>
          <w:color w:val="000000"/>
          <w:sz w:val="24"/>
        </w:rPr>
        <w:t>.2</w:t>
      </w:r>
      <w:r>
        <w:rPr>
          <w:rFonts w:hint="eastAsia" w:ascii="宋体" w:hAnsi="宋体"/>
          <w:color w:val="000000"/>
          <w:sz w:val="24"/>
        </w:rPr>
        <w:t>初审时，评委会将首先审查投标文件是否实质上响应招标文件的初审指标要求。实质上响应的投标应与招标文件的全部条款、条件和规格相符，没有重大偏离或保留。所谓重大偏离或保留是指影响合同的服务范围、要求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3评审时，评委会将审查投标文件是否符合招标文件的评审指标要求。</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4如果投标文件未通过投标有效性评审，投标无效。</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23</w:t>
      </w:r>
      <w:r>
        <w:rPr>
          <w:rFonts w:ascii="宋体" w:hAnsi="宋体"/>
          <w:color w:val="000000"/>
          <w:sz w:val="24"/>
        </w:rPr>
        <w:t>.</w:t>
      </w:r>
      <w:r>
        <w:rPr>
          <w:rFonts w:hint="eastAsia" w:ascii="宋体" w:hAnsi="宋体"/>
          <w:color w:val="000000"/>
          <w:sz w:val="24"/>
        </w:rPr>
        <w:t>5评委会评审投标文件只根据投标文件本身的内容审核，而不寻求其他外部证据。</w:t>
      </w:r>
    </w:p>
    <w:p>
      <w:pPr>
        <w:pageBreakBefore w:val="0"/>
        <w:widowControl w:val="0"/>
        <w:kinsoku/>
        <w:wordWrap/>
        <w:overflowPunct/>
        <w:topLinePunct w:val="0"/>
        <w:autoSpaceDE/>
        <w:autoSpaceDN/>
        <w:bidi w:val="0"/>
        <w:spacing w:line="500" w:lineRule="exact"/>
        <w:ind w:firstLine="549"/>
        <w:textAlignment w:val="auto"/>
        <w:rPr>
          <w:rFonts w:ascii="宋体" w:hAnsi="宋体"/>
          <w:b/>
          <w:bCs/>
          <w:color w:val="000000"/>
          <w:sz w:val="24"/>
        </w:rPr>
      </w:pPr>
      <w:r>
        <w:rPr>
          <w:rFonts w:hint="eastAsia" w:ascii="宋体" w:hAnsi="宋体"/>
          <w:b/>
          <w:bCs/>
          <w:color w:val="000000"/>
          <w:sz w:val="24"/>
        </w:rPr>
        <w:t>24</w:t>
      </w:r>
      <w:r>
        <w:rPr>
          <w:rFonts w:hint="eastAsia" w:ascii="宋体" w:hAnsi="宋体"/>
          <w:b/>
          <w:color w:val="000000"/>
          <w:sz w:val="24"/>
        </w:rPr>
        <w:t>.</w:t>
      </w:r>
      <w:r>
        <w:rPr>
          <w:rFonts w:hint="eastAsia" w:ascii="宋体" w:hAnsi="宋体"/>
          <w:b/>
          <w:bCs/>
          <w:color w:val="000000"/>
          <w:sz w:val="24"/>
          <w:lang w:eastAsia="zh-CN"/>
        </w:rPr>
        <w:t>采购</w:t>
      </w:r>
      <w:r>
        <w:rPr>
          <w:rFonts w:hint="eastAsia" w:ascii="宋体" w:hAnsi="宋体"/>
          <w:b/>
          <w:bCs/>
          <w:color w:val="000000"/>
          <w:sz w:val="24"/>
        </w:rPr>
        <w:t>失败</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24.1在</w:t>
      </w:r>
      <w:r>
        <w:rPr>
          <w:rFonts w:hint="eastAsia" w:ascii="宋体" w:hAnsi="宋体"/>
          <w:color w:val="000000"/>
          <w:sz w:val="24"/>
          <w:lang w:eastAsia="zh-CN"/>
        </w:rPr>
        <w:t>采购</w:t>
      </w:r>
      <w:r>
        <w:rPr>
          <w:rFonts w:hint="eastAsia" w:ascii="宋体" w:hAnsi="宋体"/>
          <w:color w:val="000000"/>
          <w:sz w:val="24"/>
        </w:rPr>
        <w:t>中，出现下列情形之一的，</w:t>
      </w:r>
      <w:r>
        <w:rPr>
          <w:rFonts w:hint="eastAsia" w:ascii="宋体" w:hAnsi="宋体"/>
          <w:color w:val="000000"/>
          <w:sz w:val="24"/>
          <w:lang w:eastAsia="zh-CN"/>
        </w:rPr>
        <w:t>采购</w:t>
      </w:r>
      <w:r>
        <w:rPr>
          <w:rFonts w:hint="eastAsia" w:ascii="宋体" w:hAnsi="宋体"/>
          <w:color w:val="000000"/>
          <w:sz w:val="24"/>
        </w:rPr>
        <w:t>人有权宣布流标：</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24.1.1没有符合专业条件的投标人或未有对招标文件作实质响应的投标人的；</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24.1.2</w:t>
      </w:r>
      <w:r>
        <w:rPr>
          <w:rFonts w:hint="eastAsia" w:ascii="宋体" w:hAnsi="宋体"/>
          <w:color w:val="000000"/>
          <w:sz w:val="24"/>
          <w:lang w:eastAsia="zh-CN"/>
        </w:rPr>
        <w:t>采购</w:t>
      </w:r>
      <w:r>
        <w:rPr>
          <w:rFonts w:hint="eastAsia" w:ascii="宋体" w:hAnsi="宋体"/>
          <w:color w:val="000000"/>
          <w:sz w:val="24"/>
        </w:rPr>
        <w:t>人的报价均超过采购预算，</w:t>
      </w:r>
      <w:r>
        <w:rPr>
          <w:rFonts w:hint="eastAsia" w:ascii="宋体" w:hAnsi="宋体"/>
          <w:color w:val="000000"/>
          <w:sz w:val="24"/>
          <w:lang w:eastAsia="zh-CN"/>
        </w:rPr>
        <w:t>采购</w:t>
      </w:r>
      <w:r>
        <w:rPr>
          <w:rFonts w:hint="eastAsia" w:ascii="宋体" w:hAnsi="宋体"/>
          <w:color w:val="000000"/>
          <w:sz w:val="24"/>
        </w:rPr>
        <w:t>人不能支付的；</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color w:val="000000"/>
          <w:sz w:val="24"/>
        </w:rPr>
      </w:pPr>
      <w:r>
        <w:rPr>
          <w:rFonts w:hint="eastAsia" w:ascii="宋体" w:hAnsi="宋体"/>
          <w:color w:val="000000"/>
          <w:sz w:val="24"/>
        </w:rPr>
        <w:t>24.1.3因重大变故，</w:t>
      </w:r>
      <w:r>
        <w:rPr>
          <w:rFonts w:hint="eastAsia" w:ascii="宋体" w:hAnsi="宋体"/>
          <w:color w:val="000000"/>
          <w:sz w:val="24"/>
          <w:lang w:eastAsia="zh-CN"/>
        </w:rPr>
        <w:t>采购</w:t>
      </w:r>
      <w:r>
        <w:rPr>
          <w:rFonts w:hint="eastAsia" w:ascii="宋体" w:hAnsi="宋体"/>
          <w:color w:val="000000"/>
          <w:sz w:val="24"/>
        </w:rPr>
        <w:t>任务取消的。</w:t>
      </w:r>
    </w:p>
    <w:p>
      <w:pPr>
        <w:pageBreakBefore w:val="0"/>
        <w:widowControl w:val="0"/>
        <w:kinsoku/>
        <w:wordWrap/>
        <w:overflowPunct/>
        <w:topLinePunct w:val="0"/>
        <w:autoSpaceDE/>
        <w:autoSpaceDN/>
        <w:bidi w:val="0"/>
        <w:spacing w:line="500" w:lineRule="exact"/>
        <w:ind w:firstLine="482" w:firstLineChars="200"/>
        <w:textAlignment w:val="auto"/>
        <w:rPr>
          <w:rFonts w:ascii="宋体" w:hAnsi="宋体"/>
          <w:b/>
          <w:bCs/>
          <w:color w:val="000000"/>
          <w:sz w:val="24"/>
        </w:rPr>
      </w:pPr>
      <w:r>
        <w:rPr>
          <w:rFonts w:hint="eastAsia" w:ascii="宋体" w:hAnsi="宋体"/>
          <w:b/>
          <w:bCs/>
          <w:color w:val="000000"/>
          <w:sz w:val="24"/>
        </w:rPr>
        <w:t>25</w:t>
      </w:r>
      <w:r>
        <w:rPr>
          <w:rFonts w:hint="eastAsia" w:ascii="宋体" w:hAnsi="宋体"/>
          <w:b/>
          <w:color w:val="000000"/>
          <w:sz w:val="24"/>
        </w:rPr>
        <w:t>.</w:t>
      </w:r>
      <w:r>
        <w:rPr>
          <w:rFonts w:hint="eastAsia" w:ascii="宋体" w:hAnsi="宋体"/>
          <w:b/>
          <w:bCs/>
          <w:color w:val="000000"/>
          <w:sz w:val="24"/>
        </w:rPr>
        <w:t>二次采购</w:t>
      </w:r>
    </w:p>
    <w:p>
      <w:pPr>
        <w:pageBreakBefore w:val="0"/>
        <w:widowControl w:val="0"/>
        <w:kinsoku/>
        <w:wordWrap/>
        <w:overflowPunct/>
        <w:topLinePunct w:val="0"/>
        <w:autoSpaceDE/>
        <w:autoSpaceDN/>
        <w:bidi w:val="0"/>
        <w:spacing w:line="500" w:lineRule="exact"/>
        <w:ind w:firstLine="480" w:firstLineChars="200"/>
        <w:textAlignment w:val="auto"/>
        <w:rPr>
          <w:rFonts w:ascii="宋体" w:hAnsi="宋体"/>
          <w:color w:val="000000"/>
          <w:sz w:val="24"/>
        </w:rPr>
      </w:pPr>
      <w:r>
        <w:rPr>
          <w:rFonts w:hint="eastAsia" w:ascii="宋体" w:hAnsi="宋体"/>
          <w:color w:val="000000"/>
          <w:sz w:val="24"/>
        </w:rPr>
        <w:t>25.1项目流标后，</w:t>
      </w:r>
      <w:r>
        <w:rPr>
          <w:rFonts w:hint="eastAsia" w:ascii="宋体" w:hAnsi="宋体"/>
          <w:color w:val="000000"/>
          <w:sz w:val="24"/>
          <w:lang w:eastAsia="zh-CN"/>
        </w:rPr>
        <w:t>采购</w:t>
      </w:r>
      <w:r>
        <w:rPr>
          <w:rFonts w:hint="eastAsia" w:ascii="宋体" w:hAnsi="宋体"/>
          <w:color w:val="000000"/>
          <w:sz w:val="24"/>
        </w:rPr>
        <w:t>人可能发布二次公告（投标邀请），进行二次</w:t>
      </w:r>
      <w:r>
        <w:rPr>
          <w:rFonts w:hint="eastAsia" w:ascii="宋体" w:hAnsi="宋体"/>
          <w:color w:val="000000"/>
          <w:sz w:val="24"/>
          <w:lang w:eastAsia="zh-CN"/>
        </w:rPr>
        <w:t>采购</w:t>
      </w:r>
      <w:r>
        <w:rPr>
          <w:rFonts w:hint="eastAsia" w:ascii="宋体" w:hAnsi="宋体"/>
          <w:color w:val="000000"/>
          <w:sz w:val="24"/>
        </w:rPr>
        <w:t>。</w:t>
      </w:r>
    </w:p>
    <w:p>
      <w:pPr>
        <w:pageBreakBefore w:val="0"/>
        <w:widowControl w:val="0"/>
        <w:kinsoku/>
        <w:wordWrap/>
        <w:overflowPunct/>
        <w:topLinePunct w:val="0"/>
        <w:autoSpaceDE/>
        <w:autoSpaceDN/>
        <w:bidi w:val="0"/>
        <w:spacing w:line="500" w:lineRule="exact"/>
        <w:ind w:firstLine="480" w:firstLineChars="200"/>
        <w:textAlignment w:val="auto"/>
        <w:rPr>
          <w:rFonts w:ascii="宋体" w:hAnsi="宋体"/>
          <w:color w:val="000000"/>
          <w:sz w:val="24"/>
        </w:rPr>
      </w:pPr>
      <w:r>
        <w:rPr>
          <w:rFonts w:hint="eastAsia" w:ascii="宋体" w:hAnsi="宋体"/>
          <w:color w:val="000000"/>
          <w:sz w:val="24"/>
        </w:rPr>
        <w:t>前款所述“二次”，系指项目流标后的重新公告，并不仅限于项目的第二次公告。</w:t>
      </w:r>
    </w:p>
    <w:p>
      <w:pPr>
        <w:pageBreakBefore w:val="0"/>
        <w:widowControl w:val="0"/>
        <w:kinsoku/>
        <w:wordWrap/>
        <w:overflowPunct/>
        <w:topLinePunct w:val="0"/>
        <w:autoSpaceDE/>
        <w:autoSpaceDN/>
        <w:bidi w:val="0"/>
        <w:spacing w:line="500" w:lineRule="exact"/>
        <w:jc w:val="center"/>
        <w:textAlignment w:val="auto"/>
        <w:rPr>
          <w:rFonts w:hAnsi="宋体"/>
          <w:b/>
          <w:color w:val="000000"/>
          <w:sz w:val="28"/>
        </w:rPr>
      </w:pPr>
      <w:bookmarkStart w:id="23" w:name="_Toc516969091"/>
      <w:r>
        <w:rPr>
          <w:rFonts w:hint="eastAsia" w:hAnsi="宋体"/>
          <w:b/>
          <w:color w:val="000000"/>
          <w:sz w:val="28"/>
        </w:rPr>
        <w:t>五．定标与签订合同</w:t>
      </w:r>
      <w:bookmarkEnd w:id="23"/>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26.定标</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1 投标有效性评审后，评委会按招标文件规定的评标办法排出中标候选人。</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w:t>
      </w:r>
      <w:r>
        <w:rPr>
          <w:rFonts w:ascii="宋体" w:hAnsi="宋体"/>
          <w:color w:val="000000"/>
          <w:sz w:val="24"/>
        </w:rPr>
        <w:t>.</w:t>
      </w:r>
      <w:r>
        <w:rPr>
          <w:rFonts w:hint="eastAsia" w:ascii="宋体" w:hAnsi="宋体"/>
          <w:color w:val="000000"/>
          <w:sz w:val="24"/>
        </w:rPr>
        <w:t>2原则上把合同授予实质上响应招标文件要求的排名最前的中标候选人。</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26.3 最低报价并不是被授予合同的保证。</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26.4 凡发现中标候选人有下列行为之一的，其中标无效，并移交主管部门依法处理：</w:t>
      </w:r>
    </w:p>
    <w:p>
      <w:pPr>
        <w:pageBreakBefore w:val="0"/>
        <w:widowControl w:val="0"/>
        <w:kinsoku/>
        <w:wordWrap/>
        <w:overflowPunct/>
        <w:topLinePunct w:val="0"/>
        <w:autoSpaceDE/>
        <w:autoSpaceDN/>
        <w:bidi w:val="0"/>
        <w:spacing w:line="500" w:lineRule="exact"/>
        <w:ind w:left="549"/>
        <w:textAlignment w:val="auto"/>
        <w:rPr>
          <w:rFonts w:ascii="宋体" w:hAnsi="宋体"/>
          <w:color w:val="000000"/>
          <w:sz w:val="24"/>
        </w:rPr>
      </w:pPr>
      <w:r>
        <w:rPr>
          <w:rFonts w:hint="eastAsia" w:ascii="宋体" w:hAnsi="宋体"/>
          <w:color w:val="000000"/>
          <w:sz w:val="24"/>
        </w:rPr>
        <w:t>26.4.1提供虚假材料谋取中标的；</w:t>
      </w:r>
    </w:p>
    <w:p>
      <w:pPr>
        <w:pageBreakBefore w:val="0"/>
        <w:widowControl w:val="0"/>
        <w:kinsoku/>
        <w:wordWrap/>
        <w:overflowPunct/>
        <w:topLinePunct w:val="0"/>
        <w:autoSpaceDE/>
        <w:autoSpaceDN/>
        <w:bidi w:val="0"/>
        <w:spacing w:line="500" w:lineRule="exact"/>
        <w:ind w:left="549"/>
        <w:textAlignment w:val="auto"/>
        <w:rPr>
          <w:rFonts w:ascii="宋体" w:hAnsi="宋体"/>
          <w:color w:val="000000"/>
          <w:sz w:val="24"/>
        </w:rPr>
      </w:pPr>
      <w:r>
        <w:rPr>
          <w:rFonts w:hint="eastAsia" w:ascii="宋体" w:hAnsi="宋体"/>
          <w:color w:val="000000"/>
          <w:sz w:val="24"/>
        </w:rPr>
        <w:t>26.4.2与</w:t>
      </w:r>
      <w:r>
        <w:rPr>
          <w:rFonts w:hint="eastAsia" w:ascii="宋体" w:hAnsi="宋体"/>
          <w:color w:val="000000"/>
          <w:sz w:val="24"/>
          <w:lang w:eastAsia="zh-CN"/>
        </w:rPr>
        <w:t>采购</w:t>
      </w:r>
      <w:r>
        <w:rPr>
          <w:rFonts w:hint="eastAsia" w:ascii="宋体" w:hAnsi="宋体"/>
          <w:color w:val="000000"/>
          <w:sz w:val="24"/>
        </w:rPr>
        <w:t>人、其他供应商恶意串通的；</w:t>
      </w:r>
    </w:p>
    <w:p>
      <w:pPr>
        <w:pageBreakBefore w:val="0"/>
        <w:widowControl w:val="0"/>
        <w:kinsoku/>
        <w:wordWrap/>
        <w:overflowPunct/>
        <w:topLinePunct w:val="0"/>
        <w:autoSpaceDE/>
        <w:autoSpaceDN/>
        <w:bidi w:val="0"/>
        <w:spacing w:line="500" w:lineRule="exact"/>
        <w:ind w:left="549"/>
        <w:textAlignment w:val="auto"/>
        <w:rPr>
          <w:rFonts w:ascii="宋体" w:hAnsi="宋体"/>
          <w:color w:val="000000"/>
          <w:sz w:val="24"/>
        </w:rPr>
      </w:pPr>
      <w:r>
        <w:rPr>
          <w:rFonts w:hint="eastAsia" w:ascii="宋体" w:hAnsi="宋体"/>
          <w:color w:val="000000"/>
          <w:sz w:val="24"/>
        </w:rPr>
        <w:t>26.4.3向</w:t>
      </w:r>
      <w:r>
        <w:rPr>
          <w:rFonts w:hint="eastAsia" w:ascii="宋体" w:hAnsi="宋体"/>
          <w:color w:val="000000"/>
          <w:sz w:val="24"/>
          <w:lang w:eastAsia="zh-CN"/>
        </w:rPr>
        <w:t>采购</w:t>
      </w:r>
      <w:r>
        <w:rPr>
          <w:rFonts w:hint="eastAsia" w:ascii="宋体" w:hAnsi="宋体"/>
          <w:color w:val="000000"/>
          <w:sz w:val="24"/>
        </w:rPr>
        <w:t>人、评审专家行贿或者提供其他不正当利益的；</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26.4.4有法律、法规规定的其他损害招标人利益和社会公共利益情形的；</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26.4.5其他违反招投标法律、法规和规章强制性规定的行为。</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26.5</w:t>
      </w:r>
      <w:r>
        <w:rPr>
          <w:rFonts w:hint="eastAsia" w:ascii="宋体" w:hAnsi="宋体"/>
          <w:color w:val="000000"/>
          <w:sz w:val="24"/>
          <w:lang w:eastAsia="zh-CN"/>
        </w:rPr>
        <w:t>采购</w:t>
      </w:r>
      <w:r>
        <w:rPr>
          <w:rFonts w:hint="eastAsia" w:ascii="宋体" w:hAnsi="宋体"/>
          <w:color w:val="000000"/>
          <w:sz w:val="24"/>
        </w:rPr>
        <w:t>人将在法定网站上发布评审结果公告，公示期为3日。</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27.中标通知书</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27</w:t>
      </w:r>
      <w:r>
        <w:rPr>
          <w:rFonts w:ascii="宋体" w:hAnsi="宋体"/>
          <w:color w:val="000000"/>
          <w:sz w:val="24"/>
        </w:rPr>
        <w:t>.1</w:t>
      </w:r>
      <w:r>
        <w:rPr>
          <w:rFonts w:hint="eastAsia" w:ascii="宋体" w:hAnsi="宋体"/>
          <w:color w:val="000000"/>
          <w:sz w:val="24"/>
          <w:lang w:eastAsia="zh-CN"/>
        </w:rPr>
        <w:t>采购</w:t>
      </w:r>
      <w:r>
        <w:rPr>
          <w:rFonts w:hint="eastAsia" w:ascii="宋体" w:hAnsi="宋体"/>
          <w:color w:val="000000"/>
          <w:sz w:val="24"/>
        </w:rPr>
        <w:t>人将以中标通知书形式通知中标人，其投标已被接受。</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27</w:t>
      </w:r>
      <w:r>
        <w:rPr>
          <w:rFonts w:ascii="宋体" w:hAnsi="宋体"/>
          <w:color w:val="000000"/>
          <w:sz w:val="24"/>
        </w:rPr>
        <w:t>.</w:t>
      </w:r>
      <w:r>
        <w:rPr>
          <w:rFonts w:hint="eastAsia" w:ascii="宋体" w:hAnsi="宋体"/>
          <w:color w:val="000000"/>
          <w:sz w:val="24"/>
        </w:rPr>
        <w:t>2</w:t>
      </w:r>
      <w:r>
        <w:rPr>
          <w:rFonts w:hint="eastAsia" w:ascii="宋体" w:hAnsi="宋体"/>
          <w:color w:val="000000"/>
          <w:sz w:val="24"/>
          <w:lang w:eastAsia="zh-CN"/>
        </w:rPr>
        <w:t>采购</w:t>
      </w:r>
      <w:r>
        <w:rPr>
          <w:rFonts w:hint="eastAsia" w:ascii="宋体" w:hAnsi="宋体"/>
          <w:color w:val="000000"/>
          <w:sz w:val="24"/>
        </w:rPr>
        <w:t>人对未中标的投标人不做未中标原因的解释。</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28.履约保证金</w:t>
      </w:r>
    </w:p>
    <w:p>
      <w:pPr>
        <w:pageBreakBefore w:val="0"/>
        <w:widowControl w:val="0"/>
        <w:kinsoku/>
        <w:wordWrap/>
        <w:overflowPunct/>
        <w:topLinePunct w:val="0"/>
        <w:autoSpaceDE/>
        <w:autoSpaceDN/>
        <w:bidi w:val="0"/>
        <w:spacing w:line="500" w:lineRule="exact"/>
        <w:ind w:firstLine="549"/>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不采用</w:t>
      </w:r>
      <w:r>
        <w:rPr>
          <w:rFonts w:hint="eastAsia" w:ascii="宋体" w:hAnsi="宋体"/>
          <w:sz w:val="24"/>
          <w:lang w:val="en-US" w:eastAsia="zh-CN"/>
        </w:rPr>
        <w:t>。</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29.签订合同</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29.1中标人应在中标通知书发出之日起三十日内（具体时间、地点见中标通知书）与招标人签订合同。招标文件、中标人的投标文件及澄清文件等，均作为合同的附件。合同签订前中标人应向招标人出具履约保证金缴纳证明。</w:t>
      </w:r>
    </w:p>
    <w:p>
      <w:pPr>
        <w:pageBreakBefore w:val="0"/>
        <w:widowControl w:val="0"/>
        <w:kinsoku/>
        <w:wordWrap/>
        <w:overflowPunct/>
        <w:topLinePunct w:val="0"/>
        <w:autoSpaceDE/>
        <w:autoSpaceDN/>
        <w:bidi w:val="0"/>
        <w:spacing w:line="500" w:lineRule="exact"/>
        <w:ind w:firstLine="525" w:firstLineChars="218"/>
        <w:textAlignment w:val="auto"/>
        <w:rPr>
          <w:rFonts w:ascii="宋体" w:hAnsi="宋体"/>
          <w:color w:val="000000"/>
          <w:sz w:val="24"/>
        </w:rPr>
      </w:pPr>
      <w:r>
        <w:rPr>
          <w:rFonts w:hint="eastAsia" w:ascii="宋体" w:hAnsi="宋体"/>
          <w:b/>
          <w:bCs/>
          <w:color w:val="000000"/>
          <w:sz w:val="24"/>
          <w:szCs w:val="27"/>
        </w:rPr>
        <w:t>29.2</w:t>
      </w:r>
      <w:r>
        <w:rPr>
          <w:rFonts w:hint="eastAsia" w:ascii="宋体" w:hAnsi="宋体"/>
          <w:color w:val="000000"/>
          <w:sz w:val="24"/>
        </w:rPr>
        <w:t>招标人保留以书面形式要求合同的卖方对其所投服务的服务地点、服务方式及服务细则等作适当调整的权利。</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bCs/>
          <w:color w:val="000000"/>
          <w:sz w:val="24"/>
        </w:rPr>
      </w:pPr>
      <w:r>
        <w:rPr>
          <w:rFonts w:hint="eastAsia" w:ascii="宋体" w:hAnsi="宋体"/>
          <w:color w:val="000000"/>
          <w:sz w:val="24"/>
        </w:rPr>
        <w:t>29.3</w:t>
      </w:r>
      <w:r>
        <w:rPr>
          <w:rFonts w:hint="eastAsia" w:ascii="宋体" w:hAnsi="宋体"/>
          <w:bCs/>
          <w:color w:val="000000"/>
          <w:sz w:val="24"/>
        </w:rPr>
        <w:t>无论基于何种原因，各项本应作拒绝处理的情形即便未被及时发现而使该投标人进入初审、详细评审或其它后续程序，包括已经签约的情形，一旦在任何时间被发现，招标人均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pageBreakBefore w:val="0"/>
        <w:widowControl w:val="0"/>
        <w:kinsoku/>
        <w:wordWrap/>
        <w:overflowPunct/>
        <w:topLinePunct w:val="0"/>
        <w:autoSpaceDE/>
        <w:autoSpaceDN/>
        <w:bidi w:val="0"/>
        <w:spacing w:line="500" w:lineRule="exact"/>
        <w:ind w:firstLine="549"/>
        <w:textAlignment w:val="auto"/>
        <w:rPr>
          <w:rFonts w:ascii="宋体" w:hAnsi="宋体"/>
          <w:b/>
          <w:bCs/>
          <w:color w:val="000000"/>
          <w:sz w:val="24"/>
        </w:rPr>
      </w:pPr>
      <w:r>
        <w:rPr>
          <w:rFonts w:hint="eastAsia" w:ascii="宋体" w:hAnsi="宋体"/>
          <w:b/>
          <w:bCs/>
          <w:color w:val="000000"/>
          <w:sz w:val="24"/>
        </w:rPr>
        <w:t>30</w:t>
      </w:r>
      <w:r>
        <w:rPr>
          <w:rFonts w:hint="eastAsia" w:ascii="宋体" w:hAnsi="宋体"/>
          <w:b/>
          <w:color w:val="000000"/>
          <w:sz w:val="24"/>
        </w:rPr>
        <w:t>.</w:t>
      </w:r>
      <w:r>
        <w:rPr>
          <w:rFonts w:hint="eastAsia" w:ascii="宋体" w:hAnsi="宋体"/>
          <w:b/>
          <w:bCs/>
          <w:color w:val="000000"/>
          <w:sz w:val="24"/>
        </w:rPr>
        <w:t>质疑</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color w:val="000000"/>
          <w:sz w:val="24"/>
        </w:rPr>
        <w:t>30.1</w:t>
      </w:r>
      <w:r>
        <w:rPr>
          <w:rFonts w:hint="eastAsia" w:ascii="宋体" w:hAnsi="宋体"/>
          <w:bCs/>
          <w:color w:val="000000"/>
          <w:sz w:val="24"/>
        </w:rPr>
        <w:t>投标人认为</w:t>
      </w:r>
      <w:r>
        <w:rPr>
          <w:rFonts w:hint="eastAsia" w:ascii="宋体" w:hAnsi="宋体"/>
          <w:color w:val="000000"/>
          <w:sz w:val="24"/>
          <w:lang w:eastAsia="zh-CN"/>
        </w:rPr>
        <w:t>采购</w:t>
      </w:r>
      <w:r>
        <w:rPr>
          <w:rFonts w:hint="eastAsia" w:ascii="宋体" w:hAnsi="宋体"/>
          <w:bCs/>
          <w:color w:val="000000"/>
          <w:sz w:val="24"/>
        </w:rPr>
        <w:t>过程、中标结果使自己的合法权益受到损害的，应当在公示期内，以书面形式向</w:t>
      </w:r>
      <w:r>
        <w:rPr>
          <w:rFonts w:hint="eastAsia" w:ascii="宋体" w:hAnsi="宋体"/>
          <w:color w:val="000000"/>
          <w:sz w:val="24"/>
          <w:lang w:eastAsia="zh-CN"/>
        </w:rPr>
        <w:t>采购</w:t>
      </w:r>
      <w:r>
        <w:rPr>
          <w:rFonts w:hint="eastAsia" w:ascii="宋体" w:hAnsi="宋体"/>
          <w:bCs/>
          <w:color w:val="000000"/>
          <w:sz w:val="24"/>
        </w:rPr>
        <w:t>人提出质疑。</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Cs/>
          <w:color w:val="000000"/>
          <w:sz w:val="24"/>
        </w:rPr>
        <w:t>30.2投诉人有下列情形之一的，属于虚假、恶意投诉，</w:t>
      </w:r>
      <w:r>
        <w:rPr>
          <w:rFonts w:hint="eastAsia" w:ascii="宋体" w:hAnsi="宋体"/>
          <w:color w:val="000000"/>
          <w:sz w:val="24"/>
          <w:lang w:eastAsia="zh-CN"/>
        </w:rPr>
        <w:t>采购</w:t>
      </w:r>
      <w:r>
        <w:rPr>
          <w:rFonts w:hint="eastAsia" w:ascii="宋体" w:hAnsi="宋体"/>
          <w:color w:val="000000"/>
          <w:sz w:val="24"/>
        </w:rPr>
        <w:t>人</w:t>
      </w:r>
      <w:r>
        <w:rPr>
          <w:rFonts w:hint="eastAsia" w:ascii="宋体" w:hAnsi="宋体"/>
          <w:bCs/>
          <w:color w:val="000000"/>
          <w:sz w:val="24"/>
        </w:rPr>
        <w:t>将驳回投诉，将其列入不良行为记录名单，并依法予以处罚：</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bCs/>
          <w:color w:val="000000"/>
          <w:sz w:val="24"/>
        </w:rPr>
      </w:pPr>
      <w:r>
        <w:rPr>
          <w:rFonts w:hint="eastAsia" w:ascii="宋体" w:hAnsi="宋体"/>
          <w:color w:val="000000"/>
          <w:sz w:val="24"/>
        </w:rPr>
        <w:t>30.2.1</w:t>
      </w:r>
      <w:r>
        <w:rPr>
          <w:rFonts w:hint="eastAsia" w:ascii="宋体" w:hAnsi="宋体"/>
          <w:bCs/>
          <w:color w:val="000000"/>
          <w:sz w:val="24"/>
        </w:rPr>
        <w:t>捏造事实或者提供虚假投诉材料的；</w:t>
      </w:r>
    </w:p>
    <w:p>
      <w:pPr>
        <w:pageBreakBefore w:val="0"/>
        <w:widowControl w:val="0"/>
        <w:kinsoku/>
        <w:wordWrap/>
        <w:overflowPunct/>
        <w:topLinePunct w:val="0"/>
        <w:autoSpaceDE/>
        <w:autoSpaceDN/>
        <w:bidi w:val="0"/>
        <w:spacing w:line="500" w:lineRule="exact"/>
        <w:ind w:firstLine="523" w:firstLineChars="218"/>
        <w:textAlignment w:val="auto"/>
        <w:rPr>
          <w:rFonts w:ascii="宋体" w:hAnsi="宋体"/>
          <w:bCs/>
          <w:color w:val="000000"/>
          <w:sz w:val="24"/>
        </w:rPr>
      </w:pPr>
      <w:r>
        <w:rPr>
          <w:rFonts w:hint="eastAsia" w:ascii="宋体" w:hAnsi="宋体"/>
          <w:color w:val="000000"/>
          <w:sz w:val="24"/>
        </w:rPr>
        <w:t>30.2.2其他经认定属于虚假、恶意投诉的行为</w:t>
      </w:r>
      <w:r>
        <w:rPr>
          <w:rFonts w:hint="eastAsia" w:ascii="宋体" w:hAnsi="宋体"/>
          <w:bCs/>
          <w:color w:val="000000"/>
          <w:sz w:val="24"/>
        </w:rPr>
        <w:t>。</w:t>
      </w:r>
    </w:p>
    <w:p>
      <w:pPr>
        <w:pageBreakBefore w:val="0"/>
        <w:widowControl w:val="0"/>
        <w:kinsoku/>
        <w:wordWrap/>
        <w:overflowPunct/>
        <w:topLinePunct w:val="0"/>
        <w:autoSpaceDE/>
        <w:autoSpaceDN/>
        <w:bidi w:val="0"/>
        <w:spacing w:line="500" w:lineRule="exact"/>
        <w:ind w:firstLine="549"/>
        <w:textAlignment w:val="auto"/>
        <w:rPr>
          <w:rFonts w:ascii="宋体" w:hAnsi="宋体"/>
          <w:b/>
          <w:color w:val="000000"/>
          <w:sz w:val="24"/>
        </w:rPr>
      </w:pPr>
      <w:r>
        <w:rPr>
          <w:rFonts w:hint="eastAsia" w:ascii="宋体" w:hAnsi="宋体"/>
          <w:b/>
          <w:color w:val="000000"/>
          <w:sz w:val="24"/>
        </w:rPr>
        <w:t>31.未尽事宜</w:t>
      </w:r>
    </w:p>
    <w:p>
      <w:pPr>
        <w:pageBreakBefore w:val="0"/>
        <w:widowControl w:val="0"/>
        <w:kinsoku/>
        <w:wordWrap/>
        <w:overflowPunct/>
        <w:topLinePunct w:val="0"/>
        <w:autoSpaceDE/>
        <w:autoSpaceDN/>
        <w:bidi w:val="0"/>
        <w:spacing w:line="500" w:lineRule="exact"/>
        <w:ind w:firstLine="549"/>
        <w:textAlignment w:val="auto"/>
        <w:rPr>
          <w:rFonts w:ascii="宋体" w:hAnsi="宋体"/>
          <w:color w:val="000000"/>
          <w:sz w:val="24"/>
        </w:rPr>
      </w:pPr>
      <w:r>
        <w:rPr>
          <w:rFonts w:hint="eastAsia" w:ascii="宋体" w:hAnsi="宋体"/>
          <w:color w:val="000000"/>
          <w:sz w:val="24"/>
        </w:rPr>
        <w:t>31.1按《中华人民共和国招标投标法》及其他有关法律法规的规定执行。</w:t>
      </w:r>
    </w:p>
    <w:p>
      <w:pPr>
        <w:pageBreakBefore w:val="0"/>
        <w:widowControl w:val="0"/>
        <w:kinsoku/>
        <w:wordWrap/>
        <w:overflowPunct/>
        <w:topLinePunct w:val="0"/>
        <w:autoSpaceDE/>
        <w:autoSpaceDN/>
        <w:bidi w:val="0"/>
        <w:spacing w:line="500" w:lineRule="exact"/>
        <w:ind w:firstLine="549"/>
        <w:textAlignment w:val="auto"/>
        <w:rPr>
          <w:rFonts w:ascii="宋体" w:hAnsi="宋体"/>
          <w:bCs/>
          <w:color w:val="000000"/>
          <w:sz w:val="24"/>
        </w:rPr>
      </w:pPr>
      <w:r>
        <w:rPr>
          <w:rFonts w:hint="eastAsia" w:ascii="宋体" w:hAnsi="宋体"/>
          <w:b/>
          <w:color w:val="000000"/>
          <w:sz w:val="24"/>
        </w:rPr>
        <w:t>32.解释权</w:t>
      </w:r>
    </w:p>
    <w:p>
      <w:pPr>
        <w:pageBreakBefore w:val="0"/>
        <w:widowControl w:val="0"/>
        <w:kinsoku/>
        <w:wordWrap/>
        <w:overflowPunct/>
        <w:topLinePunct w:val="0"/>
        <w:autoSpaceDE/>
        <w:autoSpaceDN/>
        <w:bidi w:val="0"/>
        <w:spacing w:line="500" w:lineRule="exact"/>
        <w:ind w:firstLine="549"/>
        <w:textAlignment w:val="auto"/>
        <w:rPr>
          <w:rFonts w:hint="eastAsia" w:ascii="宋体" w:hAnsi="宋体" w:eastAsia="宋体"/>
          <w:color w:val="000000"/>
        </w:rPr>
      </w:pPr>
      <w:r>
        <w:rPr>
          <w:rFonts w:hint="eastAsia" w:ascii="宋体" w:hAnsi="宋体"/>
          <w:bCs/>
          <w:color w:val="000000"/>
          <w:sz w:val="24"/>
        </w:rPr>
        <w:t>32.1本</w:t>
      </w:r>
      <w:r>
        <w:rPr>
          <w:rFonts w:hint="eastAsia" w:ascii="宋体" w:hAnsi="宋体"/>
          <w:color w:val="000000"/>
          <w:sz w:val="24"/>
          <w:lang w:eastAsia="zh-CN"/>
        </w:rPr>
        <w:t>采购</w:t>
      </w:r>
      <w:r>
        <w:rPr>
          <w:rFonts w:hint="eastAsia" w:ascii="宋体" w:hAnsi="宋体"/>
          <w:bCs/>
          <w:color w:val="000000"/>
          <w:sz w:val="24"/>
        </w:rPr>
        <w:t>文件的解释权属于</w:t>
      </w:r>
      <w:r>
        <w:rPr>
          <w:rFonts w:hint="eastAsia" w:ascii="宋体" w:hAnsi="宋体"/>
          <w:color w:val="000000"/>
          <w:sz w:val="24"/>
          <w:lang w:eastAsia="zh-CN"/>
        </w:rPr>
        <w:t>采购</w:t>
      </w:r>
      <w:r>
        <w:rPr>
          <w:rFonts w:hint="eastAsia" w:ascii="宋体" w:hAnsi="宋体"/>
          <w:bCs/>
          <w:color w:val="000000"/>
          <w:sz w:val="24"/>
        </w:rPr>
        <w:t>人。</w:t>
      </w:r>
      <w:bookmarkStart w:id="24" w:name="_Toc42011342"/>
      <w:bookmarkStart w:id="25" w:name="_Toc42011395"/>
    </w:p>
    <w:p>
      <w:pPr>
        <w:pStyle w:val="5"/>
        <w:spacing w:line="500" w:lineRule="exact"/>
        <w:jc w:val="center"/>
        <w:rPr>
          <w:rFonts w:ascii="宋体" w:hAnsi="宋体" w:eastAsia="宋体"/>
          <w:color w:val="000000"/>
          <w:szCs w:val="36"/>
        </w:rPr>
      </w:pPr>
      <w:r>
        <w:rPr>
          <w:rFonts w:hint="eastAsia" w:ascii="宋体" w:hAnsi="宋体" w:eastAsia="宋体"/>
          <w:color w:val="000000"/>
        </w:rPr>
        <w:t>第六章</w:t>
      </w:r>
      <w:bookmarkStart w:id="26" w:name="_Toc220232392"/>
      <w:r>
        <w:rPr>
          <w:rFonts w:hint="eastAsia" w:ascii="宋体" w:hAnsi="宋体" w:eastAsia="宋体"/>
          <w:color w:val="000000"/>
        </w:rPr>
        <w:t xml:space="preserve"> 合同</w:t>
      </w:r>
      <w:bookmarkEnd w:id="24"/>
      <w:bookmarkEnd w:id="25"/>
      <w:bookmarkEnd w:id="26"/>
    </w:p>
    <w:p>
      <w:pPr>
        <w:jc w:val="left"/>
        <w:rPr>
          <w:rFonts w:ascii="宋体" w:hAnsi="宋体"/>
          <w:bCs/>
          <w:color w:val="000000"/>
          <w:sz w:val="24"/>
        </w:rPr>
      </w:pPr>
      <w:r>
        <w:rPr>
          <w:rFonts w:hint="eastAsia" w:ascii="宋体" w:hAnsi="宋体"/>
          <w:bCs/>
          <w:color w:val="000000"/>
          <w:sz w:val="24"/>
        </w:rPr>
        <w:t>（</w:t>
      </w:r>
      <w:r>
        <w:rPr>
          <w:rFonts w:hint="eastAsia" w:ascii="宋体" w:hAnsi="宋体"/>
          <w:color w:val="000000"/>
          <w:sz w:val="24"/>
        </w:rPr>
        <w:t>ＷＦ－2014－05</w:t>
      </w:r>
      <w:r>
        <w:rPr>
          <w:rFonts w:hint="eastAsia" w:ascii="宋体" w:hAnsi="宋体"/>
          <w:bCs/>
          <w:color w:val="000000"/>
          <w:sz w:val="24"/>
        </w:rPr>
        <w:t>）</w:t>
      </w:r>
    </w:p>
    <w:p>
      <w:pPr>
        <w:jc w:val="center"/>
        <w:rPr>
          <w:rFonts w:ascii="宋体" w:hAnsi="宋体"/>
          <w:b/>
          <w:color w:val="000000"/>
          <w:sz w:val="44"/>
          <w:szCs w:val="52"/>
        </w:rPr>
      </w:pPr>
    </w:p>
    <w:p>
      <w:pPr>
        <w:pStyle w:val="4"/>
        <w:pageBreakBefore w:val="0"/>
        <w:kinsoku/>
        <w:wordWrap/>
        <w:overflowPunct/>
        <w:topLinePunct w:val="0"/>
        <w:bidi w:val="0"/>
        <w:spacing w:before="0" w:beforeAutospacing="0" w:after="0" w:line="500" w:lineRule="exact"/>
        <w:ind w:firstLine="2650" w:firstLineChars="600"/>
        <w:textAlignment w:val="auto"/>
        <w:rPr>
          <w:rFonts w:hint="eastAsia" w:ascii="宋体" w:hAnsi="宋体"/>
        </w:rPr>
      </w:pPr>
      <w:bookmarkStart w:id="27" w:name="_Toc42011343"/>
      <w:bookmarkStart w:id="28" w:name="_Toc42011396"/>
      <w:r>
        <w:rPr>
          <w:rFonts w:ascii="华文中宋" w:hAnsi="华文中宋"/>
        </w:rPr>
        <w:t>第一部分   合同协议书</w:t>
      </w:r>
    </w:p>
    <w:p>
      <w:pPr>
        <w:pStyle w:val="6"/>
        <w:pageBreakBefore w:val="0"/>
        <w:kinsoku/>
        <w:wordWrap/>
        <w:overflowPunct/>
        <w:topLinePunct w:val="0"/>
        <w:bidi w:val="0"/>
        <w:spacing w:beforeAutospacing="0" w:line="500" w:lineRule="exact"/>
        <w:ind w:firstLine="560"/>
        <w:textAlignment w:val="auto"/>
        <w:rPr>
          <w:rFonts w:hint="eastAsia" w:ascii="仿宋_GB2312" w:eastAsia="仿宋_GB2312"/>
          <w:sz w:val="28"/>
          <w:szCs w:val="28"/>
        </w:rPr>
      </w:pPr>
      <w:r>
        <w:rPr>
          <w:rFonts w:hint="eastAsia" w:ascii="仿宋_GB2312" w:eastAsia="仿宋_GB2312"/>
          <w:sz w:val="28"/>
          <w:szCs w:val="28"/>
        </w:rPr>
        <w:t xml:space="preserve"> </w:t>
      </w:r>
    </w:p>
    <w:p>
      <w:pPr>
        <w:pageBreakBefore w:val="0"/>
        <w:kinsoku/>
        <w:wordWrap/>
        <w:overflowPunct/>
        <w:topLinePunct w:val="0"/>
        <w:bidi w:val="0"/>
        <w:spacing w:beforeAutospacing="0" w:line="500" w:lineRule="exact"/>
        <w:ind w:firstLine="488"/>
        <w:textAlignment w:val="auto"/>
        <w:rPr>
          <w:rFonts w:hint="eastAsia" w:ascii="华文中宋" w:hAnsi="华文中宋"/>
          <w:b/>
          <w:bCs/>
          <w:sz w:val="30"/>
          <w:szCs w:val="30"/>
          <w:u w:val="single"/>
        </w:rPr>
      </w:pPr>
      <w:r>
        <w:rPr>
          <w:rFonts w:ascii="华文中宋" w:hAnsi="华文中宋"/>
          <w:b/>
          <w:bCs/>
          <w:sz w:val="30"/>
          <w:szCs w:val="30"/>
        </w:rPr>
        <w:t>发包人(甲方）：</w:t>
      </w:r>
      <w:r>
        <w:rPr>
          <w:rFonts w:hint="eastAsia" w:ascii="仿宋_GB2312" w:hAnsi="华文中宋" w:eastAsia="仿宋_GB2312"/>
          <w:bCs/>
          <w:sz w:val="30"/>
          <w:szCs w:val="30"/>
          <w:u w:val="single"/>
        </w:rPr>
        <w:t xml:space="preserve"> </w:t>
      </w:r>
      <w:r>
        <w:rPr>
          <w:rFonts w:hint="eastAsia" w:ascii="仿宋_GB2312" w:hAnsi="宋体" w:eastAsia="仿宋_GB2312"/>
          <w:bCs/>
          <w:sz w:val="32"/>
          <w:szCs w:val="32"/>
          <w:u w:val="single"/>
          <w:lang w:val="en-US" w:eastAsia="zh-CN"/>
        </w:rPr>
        <w:t>安徽华悦文化创意</w:t>
      </w:r>
      <w:r>
        <w:rPr>
          <w:rFonts w:hint="eastAsia" w:ascii="仿宋_GB2312" w:hAnsi="宋体" w:eastAsia="仿宋_GB2312"/>
          <w:bCs/>
          <w:sz w:val="32"/>
          <w:szCs w:val="32"/>
          <w:u w:val="single"/>
        </w:rPr>
        <w:t>有限公司</w:t>
      </w:r>
      <w:r>
        <w:rPr>
          <w:rFonts w:ascii="仿宋_GB2312" w:hAnsi="宋体" w:eastAsia="仿宋_GB2312"/>
          <w:bCs/>
          <w:sz w:val="32"/>
          <w:szCs w:val="32"/>
          <w:u w:val="single"/>
        </w:rPr>
        <w:t xml:space="preserve"> </w:t>
      </w:r>
    </w:p>
    <w:p>
      <w:pPr>
        <w:pageBreakBefore w:val="0"/>
        <w:kinsoku/>
        <w:wordWrap/>
        <w:overflowPunct/>
        <w:topLinePunct w:val="0"/>
        <w:bidi w:val="0"/>
        <w:spacing w:beforeAutospacing="0" w:line="500" w:lineRule="exact"/>
        <w:ind w:firstLine="488"/>
        <w:textAlignment w:val="auto"/>
        <w:rPr>
          <w:rFonts w:hint="default" w:ascii="华文中宋" w:hAnsi="华文中宋" w:eastAsia="仿宋_GB2312"/>
          <w:b/>
          <w:bCs/>
          <w:sz w:val="32"/>
          <w:szCs w:val="32"/>
          <w:u w:val="single"/>
          <w:lang w:val="en-US" w:eastAsia="zh-CN"/>
        </w:rPr>
      </w:pPr>
      <w:r>
        <w:rPr>
          <w:rFonts w:ascii="华文中宋" w:hAnsi="华文中宋"/>
          <w:b/>
          <w:bCs/>
          <w:sz w:val="30"/>
          <w:szCs w:val="30"/>
        </w:rPr>
        <w:t>承包人（乙方）：</w:t>
      </w:r>
      <w:r>
        <w:rPr>
          <w:rFonts w:hint="eastAsia" w:ascii="仿宋_GB2312" w:hAnsi="宋体" w:eastAsia="仿宋_GB2312"/>
          <w:bCs/>
          <w:sz w:val="32"/>
          <w:szCs w:val="32"/>
          <w:u w:val="single"/>
          <w:lang w:val="en-US" w:eastAsia="zh-CN"/>
        </w:rPr>
        <w:t xml:space="preserve">                         </w:t>
      </w:r>
    </w:p>
    <w:p>
      <w:pPr>
        <w:pStyle w:val="2"/>
        <w:pageBreakBefore w:val="0"/>
        <w:kinsoku/>
        <w:wordWrap/>
        <w:overflowPunct/>
        <w:topLinePunct w:val="0"/>
        <w:bidi w:val="0"/>
        <w:spacing w:before="0" w:beforeAutospacing="0" w:after="0" w:line="500" w:lineRule="exact"/>
        <w:ind w:firstLine="240"/>
        <w:textAlignment w:val="auto"/>
      </w:pPr>
      <w:r>
        <w:rPr>
          <w:rFonts w:hint="eastAsia"/>
        </w:rPr>
        <w:t xml:space="preserve">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依照《中华人民共和国合同法》、《中华人民共和国建筑法》及其他有关法律、行政法规，遵循平等、自愿、公平和诚实信用的原则，双方就本建设工程施工事项协商一致，订立本合同。</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rPr>
      </w:pPr>
      <w:r>
        <w:rPr>
          <w:rFonts w:hint="eastAsia" w:ascii="仿宋_GB2312" w:hAnsi="宋体" w:eastAsia="仿宋_GB2312"/>
          <w:sz w:val="28"/>
          <w:szCs w:val="28"/>
        </w:rPr>
        <w:t>一、工程概况</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工程名称：</w:t>
      </w:r>
      <w:r>
        <w:rPr>
          <w:rFonts w:hint="eastAsia" w:ascii="仿宋_GB2312" w:hAnsi="宋体" w:eastAsia="仿宋_GB2312"/>
          <w:sz w:val="28"/>
          <w:szCs w:val="28"/>
          <w:u w:val="single"/>
        </w:rPr>
        <w:t xml:space="preserve"> 合肥市新天地广场一层商铺（局部）装饰改造工程 </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u w:val="single"/>
        </w:rPr>
      </w:pPr>
      <w:r>
        <w:rPr>
          <w:rFonts w:hint="eastAsia" w:ascii="仿宋_GB2312" w:hAnsi="宋体" w:eastAsia="仿宋_GB2312"/>
          <w:sz w:val="28"/>
          <w:szCs w:val="28"/>
        </w:rPr>
        <w:t>工程地点：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合肥市新天地广场（庐阳区濉溪路</w:t>
      </w:r>
      <w:r>
        <w:rPr>
          <w:rFonts w:hint="eastAsia" w:ascii="仿宋_GB2312" w:hAnsi="宋体" w:eastAsia="仿宋_GB2312"/>
          <w:sz w:val="28"/>
          <w:szCs w:val="28"/>
          <w:u w:val="single"/>
          <w:lang w:val="en-US" w:eastAsia="zh-CN"/>
        </w:rPr>
        <w:t>168号，</w:t>
      </w:r>
      <w:r>
        <w:rPr>
          <w:rFonts w:hint="eastAsia" w:ascii="仿宋_GB2312" w:hAnsi="宋体" w:eastAsia="仿宋_GB2312"/>
          <w:sz w:val="28"/>
          <w:szCs w:val="28"/>
          <w:u w:val="single"/>
          <w:lang w:eastAsia="zh-CN"/>
        </w:rPr>
        <w:t>濉溪路与蒙城路交界口）</w:t>
      </w:r>
    </w:p>
    <w:p>
      <w:pPr>
        <w:pageBreakBefore w:val="0"/>
        <w:kinsoku/>
        <w:wordWrap/>
        <w:overflowPunct/>
        <w:topLinePunct w:val="0"/>
        <w:bidi w:val="0"/>
        <w:adjustRightInd w:val="0"/>
        <w:snapToGrid w:val="0"/>
        <w:spacing w:beforeAutospacing="0" w:line="500" w:lineRule="exact"/>
        <w:ind w:firstLine="537" w:firstLineChars="192"/>
        <w:textAlignment w:val="auto"/>
        <w:rPr>
          <w:rFonts w:hint="eastAsia" w:ascii="仿宋_GB2312" w:hAnsi="宋体" w:eastAsia="仿宋_GB2312"/>
          <w:sz w:val="28"/>
          <w:szCs w:val="28"/>
          <w:u w:val="wave"/>
        </w:rPr>
      </w:pPr>
      <w:r>
        <w:rPr>
          <w:rFonts w:hint="eastAsia" w:ascii="仿宋_GB2312" w:hAnsi="宋体" w:eastAsia="仿宋_GB2312"/>
          <w:sz w:val="28"/>
          <w:szCs w:val="28"/>
        </w:rPr>
        <w:t>工程内容：</w:t>
      </w:r>
      <w:r>
        <w:rPr>
          <w:rFonts w:hint="eastAsia" w:ascii="仿宋_GB2312" w:hAnsi="宋体" w:eastAsia="仿宋_GB2312"/>
          <w:sz w:val="28"/>
          <w:szCs w:val="28"/>
          <w:u w:val="single"/>
        </w:rPr>
        <w:t xml:space="preserve"> 室内装饰装修工程。</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u w:val="single"/>
        </w:rPr>
      </w:pPr>
      <w:r>
        <w:rPr>
          <w:rFonts w:hint="eastAsia" w:ascii="仿宋_GB2312" w:hAnsi="宋体" w:eastAsia="仿宋_GB2312"/>
          <w:sz w:val="28"/>
          <w:szCs w:val="28"/>
        </w:rPr>
        <w:t>资金来源：</w:t>
      </w:r>
      <w:r>
        <w:rPr>
          <w:rFonts w:hint="eastAsia" w:ascii="仿宋_GB2312" w:hAnsi="宋体" w:eastAsia="仿宋_GB2312"/>
          <w:sz w:val="28"/>
          <w:szCs w:val="28"/>
          <w:u w:val="single"/>
        </w:rPr>
        <w:t xml:space="preserve"> 自筹</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rPr>
      </w:pPr>
      <w:r>
        <w:rPr>
          <w:rFonts w:hint="eastAsia" w:ascii="仿宋_GB2312" w:hAnsi="宋体" w:eastAsia="仿宋_GB2312"/>
          <w:sz w:val="28"/>
          <w:szCs w:val="28"/>
        </w:rPr>
        <w:t>二、工程承包范围</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u w:val="single"/>
          <w:lang w:val="en-US" w:eastAsia="zh-CN"/>
        </w:rPr>
      </w:pPr>
      <w:r>
        <w:rPr>
          <w:rFonts w:hint="eastAsia" w:ascii="仿宋_GB2312" w:hAnsi="宋体" w:eastAsia="仿宋_GB2312"/>
          <w:sz w:val="28"/>
          <w:szCs w:val="28"/>
        </w:rPr>
        <w:t>承包范围：</w:t>
      </w:r>
      <w:r>
        <w:rPr>
          <w:rFonts w:hint="eastAsia" w:ascii="仿宋_GB2312" w:hAnsi="宋体" w:eastAsia="仿宋_GB2312"/>
          <w:sz w:val="28"/>
          <w:szCs w:val="28"/>
          <w:u w:val="single"/>
          <w:lang w:val="en-US" w:eastAsia="zh-CN"/>
        </w:rPr>
        <w:t>合肥市新天地广场一层运动100区域商铺（铺号：124、125、126、127、149、150、151；184；152、153、154、155、156、157；143、144、145、146、147、148），屈臣氏区域商铺（铺号：176、177、178、179、180、181、182、183），采用轻钢龙骨-单层双面石膏板隔墙及15厚钢化白玻分隔，商铺门为15厚钢化白玻地弹簧门（无框）。</w:t>
      </w:r>
    </w:p>
    <w:p>
      <w:pPr>
        <w:pageBreakBefore w:val="0"/>
        <w:kinsoku/>
        <w:wordWrap/>
        <w:overflowPunct/>
        <w:topLinePunct w:val="0"/>
        <w:bidi w:val="0"/>
        <w:spacing w:beforeAutospacing="0" w:line="500" w:lineRule="exact"/>
        <w:ind w:firstLine="490"/>
        <w:textAlignment w:val="auto"/>
        <w:rPr>
          <w:rFonts w:hint="eastAsia" w:eastAsia="仿宋_GB2312"/>
          <w:lang w:eastAsia="zh-CN"/>
        </w:rPr>
      </w:pPr>
      <w:r>
        <w:rPr>
          <w:rFonts w:hint="eastAsia" w:ascii="仿宋_GB2312" w:hAnsi="宋体" w:eastAsia="仿宋_GB2312"/>
          <w:sz w:val="28"/>
          <w:szCs w:val="28"/>
          <w:u w:val="single"/>
          <w:lang w:val="en-US" w:eastAsia="zh-CN"/>
        </w:rPr>
        <w:t>现有吊顶（局部带造型吊顶需拆除外）、地面、空调通风口保留，每个商铺预留通讯接口、配电箱（含电表）</w:t>
      </w:r>
      <w:r>
        <w:rPr>
          <w:rFonts w:hint="eastAsia" w:ascii="仿宋_GB2312" w:hAnsi="宋体" w:eastAsia="仿宋_GB2312"/>
          <w:sz w:val="28"/>
          <w:szCs w:val="28"/>
          <w:u w:val="single"/>
        </w:rPr>
        <w:t>。</w:t>
      </w:r>
      <w:r>
        <w:rPr>
          <w:rFonts w:hint="eastAsia" w:ascii="仿宋_GB2312" w:hAnsi="宋体" w:eastAsia="仿宋_GB2312"/>
          <w:sz w:val="28"/>
          <w:szCs w:val="28"/>
          <w:u w:val="single"/>
          <w:lang w:eastAsia="zh-CN"/>
        </w:rPr>
        <w:t>详见附图及工程量清单。</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rPr>
      </w:pPr>
      <w:r>
        <w:rPr>
          <w:rFonts w:hint="eastAsia" w:ascii="仿宋_GB2312" w:hAnsi="宋体" w:eastAsia="仿宋_GB2312"/>
          <w:sz w:val="28"/>
          <w:szCs w:val="28"/>
        </w:rPr>
        <w:t>三、合同工期</w:t>
      </w:r>
    </w:p>
    <w:p>
      <w:pPr>
        <w:pageBreakBefore w:val="0"/>
        <w:kinsoku/>
        <w:wordWrap/>
        <w:overflowPunct/>
        <w:topLinePunct w:val="0"/>
        <w:bidi w:val="0"/>
        <w:spacing w:beforeAutospacing="0" w:line="500" w:lineRule="exact"/>
        <w:ind w:firstLine="490"/>
        <w:textAlignment w:val="auto"/>
        <w:rPr>
          <w:rFonts w:hint="eastAsia" w:ascii="仿宋_GB2312" w:hAnsi="华文中宋" w:eastAsia="仿宋_GB2312"/>
          <w:sz w:val="28"/>
          <w:szCs w:val="28"/>
        </w:rPr>
      </w:pPr>
      <w:r>
        <w:rPr>
          <w:rFonts w:hint="eastAsia" w:ascii="仿宋_GB2312" w:hAnsi="宋体" w:eastAsia="仿宋_GB2312"/>
          <w:sz w:val="28"/>
          <w:szCs w:val="28"/>
        </w:rPr>
        <w:t>开工日期：</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日，竣工日期：</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r>
        <w:rPr>
          <w:rFonts w:hint="eastAsia" w:ascii="仿宋_GB2312" w:hAnsi="宋体" w:eastAsia="仿宋_GB2312"/>
          <w:b/>
          <w:bCs/>
          <w:sz w:val="28"/>
          <w:szCs w:val="28"/>
        </w:rPr>
        <w:t>合同工期</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u w:val="single"/>
          <w:lang w:val="en-US" w:eastAsia="zh-CN"/>
        </w:rPr>
        <w:t>40</w:t>
      </w:r>
      <w:r>
        <w:rPr>
          <w:rFonts w:hint="eastAsia" w:ascii="仿宋_GB2312" w:hAnsi="宋体" w:eastAsia="仿宋_GB2312"/>
          <w:b/>
          <w:bCs/>
          <w:sz w:val="28"/>
          <w:szCs w:val="28"/>
          <w:u w:val="single"/>
        </w:rPr>
        <w:t xml:space="preserve"> </w:t>
      </w:r>
      <w:r>
        <w:rPr>
          <w:rFonts w:hint="eastAsia" w:ascii="仿宋_GB2312" w:hAnsi="宋体" w:eastAsia="仿宋_GB2312"/>
          <w:b/>
          <w:bCs/>
          <w:sz w:val="28"/>
          <w:szCs w:val="28"/>
        </w:rPr>
        <w:t>日历天</w:t>
      </w:r>
      <w:r>
        <w:rPr>
          <w:rFonts w:hint="eastAsia" w:ascii="仿宋_GB2312" w:hAnsi="宋体" w:eastAsia="仿宋_GB2312"/>
          <w:sz w:val="28"/>
          <w:szCs w:val="28"/>
        </w:rPr>
        <w:t>。（具体以</w:t>
      </w:r>
      <w:r>
        <w:rPr>
          <w:rFonts w:hint="eastAsia" w:ascii="仿宋_GB2312" w:hAnsi="宋体" w:eastAsia="仿宋_GB2312"/>
          <w:sz w:val="28"/>
          <w:szCs w:val="28"/>
          <w:lang w:eastAsia="zh-CN"/>
        </w:rPr>
        <w:t>甲方通知</w:t>
      </w:r>
      <w:r>
        <w:rPr>
          <w:rFonts w:hint="eastAsia" w:ascii="仿宋_GB2312" w:hAnsi="宋体" w:eastAsia="仿宋_GB2312"/>
          <w:sz w:val="28"/>
          <w:szCs w:val="28"/>
        </w:rPr>
        <w:t>为准</w:t>
      </w:r>
      <w:r>
        <w:rPr>
          <w:rFonts w:hint="eastAsia" w:ascii="仿宋_GB2312" w:hAnsi="宋体" w:eastAsia="仿宋_GB2312"/>
          <w:sz w:val="28"/>
          <w:szCs w:val="28"/>
          <w:lang w:eastAsia="zh-CN"/>
        </w:rPr>
        <w:t>，因甲方原因不能及时开工，春节期间不计入工期</w:t>
      </w:r>
      <w:r>
        <w:rPr>
          <w:rFonts w:hint="eastAsia" w:ascii="仿宋_GB2312" w:hAnsi="宋体" w:eastAsia="仿宋_GB2312"/>
          <w:sz w:val="28"/>
          <w:szCs w:val="28"/>
        </w:rPr>
        <w:t>）</w:t>
      </w:r>
      <w:r>
        <w:rPr>
          <w:rFonts w:hint="eastAsia" w:ascii="仿宋_GB2312" w:hAnsi="宋体" w:eastAsia="仿宋_GB2312"/>
          <w:sz w:val="28"/>
          <w:szCs w:val="28"/>
          <w:lang w:eastAsia="zh-CN"/>
        </w:rPr>
        <w:t>，因</w:t>
      </w:r>
      <w:r>
        <w:rPr>
          <w:rFonts w:hint="eastAsia" w:ascii="仿宋_GB2312" w:eastAsia="仿宋_GB2312"/>
          <w:sz w:val="28"/>
          <w:szCs w:val="28"/>
          <w:lang w:eastAsia="zh-CN"/>
        </w:rPr>
        <w:t>乙方原因造成</w:t>
      </w:r>
      <w:r>
        <w:rPr>
          <w:rFonts w:hint="eastAsia" w:ascii="仿宋_GB2312" w:eastAsia="仿宋_GB2312"/>
          <w:sz w:val="28"/>
          <w:szCs w:val="28"/>
        </w:rPr>
        <w:t>总工期延误，</w:t>
      </w:r>
      <w:r>
        <w:rPr>
          <w:rFonts w:hint="eastAsia" w:ascii="仿宋_GB2312" w:eastAsia="仿宋_GB2312"/>
          <w:sz w:val="28"/>
          <w:szCs w:val="28"/>
          <w:lang w:eastAsia="zh-CN"/>
        </w:rPr>
        <w:t>乙方</w:t>
      </w:r>
      <w:r>
        <w:rPr>
          <w:rFonts w:hint="eastAsia" w:ascii="仿宋_GB2312" w:eastAsia="仿宋_GB2312"/>
          <w:sz w:val="28"/>
          <w:szCs w:val="28"/>
          <w:lang w:val="en-US" w:eastAsia="zh-CN"/>
        </w:rPr>
        <w:t>支付</w:t>
      </w:r>
      <w:r>
        <w:rPr>
          <w:rFonts w:hint="eastAsia" w:ascii="仿宋_GB2312" w:eastAsia="仿宋_GB2312"/>
          <w:sz w:val="28"/>
          <w:szCs w:val="28"/>
        </w:rPr>
        <w:t>违约</w:t>
      </w:r>
      <w:r>
        <w:rPr>
          <w:rFonts w:hint="eastAsia" w:ascii="仿宋_GB2312" w:eastAsia="仿宋_GB2312"/>
          <w:sz w:val="28"/>
          <w:szCs w:val="28"/>
          <w:lang w:eastAsia="zh-CN"/>
        </w:rPr>
        <w:t>金</w:t>
      </w:r>
      <w:r>
        <w:rPr>
          <w:rFonts w:hint="eastAsia" w:ascii="仿宋_GB2312" w:eastAsia="仿宋_GB2312"/>
          <w:sz w:val="28"/>
          <w:szCs w:val="28"/>
        </w:rPr>
        <w:t>：1000元</w:t>
      </w:r>
      <w:r>
        <w:rPr>
          <w:rFonts w:hint="eastAsia" w:ascii="仿宋_GB2312" w:eastAsia="仿宋_GB2312"/>
          <w:sz w:val="28"/>
          <w:szCs w:val="28"/>
          <w:lang w:val="en-US" w:eastAsia="zh-CN"/>
        </w:rPr>
        <w:t>/每</w:t>
      </w:r>
      <w:r>
        <w:rPr>
          <w:rFonts w:hint="eastAsia" w:ascii="仿宋_GB2312" w:eastAsia="仿宋_GB2312"/>
          <w:sz w:val="28"/>
          <w:szCs w:val="28"/>
        </w:rPr>
        <w:t>延误一天。</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rPr>
      </w:pPr>
      <w:r>
        <w:rPr>
          <w:rFonts w:hint="eastAsia" w:ascii="仿宋_GB2312" w:hAnsi="宋体" w:eastAsia="仿宋_GB2312"/>
          <w:sz w:val="28"/>
          <w:szCs w:val="28"/>
        </w:rPr>
        <w:t>四、质量标准</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u w:val="single"/>
        </w:rPr>
      </w:pPr>
      <w:r>
        <w:rPr>
          <w:rFonts w:hint="eastAsia" w:ascii="仿宋_GB2312" w:hAnsi="宋体" w:eastAsia="仿宋_GB2312"/>
          <w:sz w:val="28"/>
          <w:szCs w:val="28"/>
        </w:rPr>
        <w:t>工程质量标准：</w:t>
      </w:r>
      <w:r>
        <w:rPr>
          <w:rFonts w:hint="eastAsia" w:ascii="仿宋_GB2312" w:hAnsi="宋体" w:eastAsia="仿宋_GB2312"/>
          <w:sz w:val="28"/>
          <w:szCs w:val="28"/>
          <w:u w:val="single"/>
        </w:rPr>
        <w:t xml:space="preserve"> 合格 。</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u w:val="single"/>
        </w:rPr>
      </w:pPr>
      <w:r>
        <w:rPr>
          <w:rFonts w:hint="eastAsia" w:ascii="仿宋_GB2312" w:hAnsi="宋体" w:eastAsia="仿宋_GB2312"/>
          <w:sz w:val="28"/>
          <w:szCs w:val="28"/>
        </w:rPr>
        <w:t>五、合同价款</w:t>
      </w:r>
    </w:p>
    <w:p>
      <w:pPr>
        <w:pageBreakBefore w:val="0"/>
        <w:kinsoku/>
        <w:wordWrap/>
        <w:overflowPunct/>
        <w:topLinePunct w:val="0"/>
        <w:bidi w:val="0"/>
        <w:spacing w:beforeAutospacing="0" w:line="500" w:lineRule="exact"/>
        <w:ind w:firstLine="487" w:firstLineChars="174"/>
        <w:textAlignment w:val="auto"/>
        <w:rPr>
          <w:rFonts w:hint="eastAsia" w:ascii="仿宋_GB2312" w:hAnsi="华文中宋" w:eastAsia="仿宋_GB2312"/>
          <w:b/>
          <w:bCs/>
          <w:sz w:val="28"/>
          <w:szCs w:val="28"/>
        </w:rPr>
      </w:pPr>
      <w:r>
        <w:rPr>
          <w:rFonts w:hint="eastAsia" w:ascii="仿宋_GB2312" w:hAnsi="华文中宋" w:eastAsia="仿宋_GB2312"/>
          <w:sz w:val="28"/>
          <w:szCs w:val="28"/>
        </w:rPr>
        <w:t>本工程合同价款采用</w:t>
      </w:r>
      <w:r>
        <w:rPr>
          <w:rFonts w:hint="eastAsia" w:ascii="仿宋_GB2312" w:hAnsi="华文中宋" w:eastAsia="仿宋_GB2312"/>
          <w:sz w:val="28"/>
          <w:szCs w:val="28"/>
          <w:u w:val="single"/>
        </w:rPr>
        <w:t xml:space="preserve"> </w:t>
      </w:r>
      <w:r>
        <w:rPr>
          <w:rFonts w:hint="eastAsia" w:ascii="仿宋_GB2312" w:hAnsi="华文中宋" w:eastAsia="仿宋_GB2312"/>
          <w:b/>
          <w:bCs/>
          <w:sz w:val="28"/>
          <w:szCs w:val="28"/>
          <w:u w:val="single"/>
        </w:rPr>
        <w:t>固定</w:t>
      </w:r>
      <w:r>
        <w:rPr>
          <w:rFonts w:hint="eastAsia" w:ascii="仿宋_GB2312" w:hAnsi="华文中宋" w:eastAsia="仿宋_GB2312"/>
          <w:b/>
          <w:bCs/>
          <w:sz w:val="28"/>
          <w:szCs w:val="28"/>
          <w:u w:val="single"/>
          <w:lang w:val="en-US" w:eastAsia="zh-CN"/>
        </w:rPr>
        <w:t>总</w:t>
      </w:r>
      <w:r>
        <w:rPr>
          <w:rFonts w:hint="eastAsia" w:ascii="仿宋_GB2312" w:hAnsi="华文中宋" w:eastAsia="仿宋_GB2312"/>
          <w:b/>
          <w:bCs/>
          <w:sz w:val="28"/>
          <w:szCs w:val="28"/>
          <w:u w:val="single"/>
        </w:rPr>
        <w:t>合同</w:t>
      </w:r>
      <w:r>
        <w:rPr>
          <w:rFonts w:hint="eastAsia" w:ascii="仿宋_GB2312" w:hAnsi="华文中宋" w:eastAsia="仿宋_GB2312"/>
          <w:sz w:val="28"/>
          <w:szCs w:val="28"/>
          <w:u w:val="single"/>
        </w:rPr>
        <w:t xml:space="preserve"> </w:t>
      </w:r>
      <w:r>
        <w:rPr>
          <w:rFonts w:hint="eastAsia" w:ascii="仿宋_GB2312" w:hAnsi="华文中宋" w:eastAsia="仿宋_GB2312"/>
          <w:sz w:val="28"/>
          <w:szCs w:val="28"/>
        </w:rPr>
        <w:t>方式确定，除</w:t>
      </w:r>
      <w:r>
        <w:rPr>
          <w:rFonts w:hint="eastAsia" w:ascii="仿宋_GB2312" w:hAnsi="华文中宋" w:eastAsia="仿宋_GB2312"/>
          <w:sz w:val="28"/>
          <w:szCs w:val="28"/>
          <w:lang w:eastAsia="zh-CN"/>
        </w:rPr>
        <w:t>工程量清单中注明的按实际完成量结算和</w:t>
      </w:r>
      <w:r>
        <w:rPr>
          <w:rFonts w:hint="eastAsia" w:ascii="仿宋_GB2312" w:hAnsi="华文中宋" w:eastAsia="仿宋_GB2312"/>
          <w:sz w:val="28"/>
          <w:szCs w:val="28"/>
        </w:rPr>
        <w:t>甲方同意的变更外</w:t>
      </w:r>
      <w:r>
        <w:rPr>
          <w:rFonts w:hint="eastAsia" w:ascii="仿宋_GB2312" w:hAnsi="华文中宋" w:eastAsia="仿宋_GB2312"/>
          <w:b/>
          <w:bCs/>
          <w:sz w:val="28"/>
          <w:szCs w:val="28"/>
        </w:rPr>
        <w:t>不得调整合同价款。</w:t>
      </w:r>
    </w:p>
    <w:p>
      <w:pPr>
        <w:pageBreakBefore w:val="0"/>
        <w:kinsoku/>
        <w:wordWrap/>
        <w:overflowPunct/>
        <w:topLinePunct w:val="0"/>
        <w:bidi w:val="0"/>
        <w:spacing w:beforeAutospacing="0" w:line="500" w:lineRule="exact"/>
        <w:ind w:firstLine="487" w:firstLineChars="174"/>
        <w:textAlignment w:val="auto"/>
        <w:rPr>
          <w:rFonts w:hint="eastAsia" w:ascii="仿宋_GB2312" w:hAnsi="宋体" w:eastAsia="仿宋_GB2312"/>
          <w:sz w:val="28"/>
          <w:szCs w:val="28"/>
        </w:rPr>
      </w:pPr>
      <w:r>
        <w:rPr>
          <w:rFonts w:hint="eastAsia" w:ascii="仿宋_GB2312" w:hAnsi="华文中宋" w:eastAsia="仿宋_GB2312"/>
          <w:sz w:val="28"/>
          <w:szCs w:val="28"/>
        </w:rPr>
        <w:t>本合同总价</w:t>
      </w:r>
      <w:r>
        <w:rPr>
          <w:rFonts w:hint="eastAsia" w:ascii="仿宋_GB2312" w:hAnsi="宋体" w:eastAsia="仿宋_GB2312"/>
          <w:sz w:val="28"/>
          <w:szCs w:val="28"/>
        </w:rPr>
        <w:t>（大写）：</w:t>
      </w:r>
      <w:r>
        <w:rPr>
          <w:rFonts w:hint="eastAsia" w:ascii="仿宋_GB2312" w:hAnsi="Times New Roman" w:eastAsia="仿宋_GB2312" w:cs="仿宋_GB2312"/>
          <w:sz w:val="28"/>
          <w:szCs w:val="28"/>
          <w:u w:val="single"/>
          <w:lang w:val="en-US" w:eastAsia="zh-CN"/>
        </w:rPr>
        <w:t xml:space="preserve">            </w:t>
      </w:r>
      <w:r>
        <w:rPr>
          <w:rFonts w:hint="eastAsia" w:ascii="仿宋_GB2312" w:hAnsi="Times New Roman" w:eastAsia="仿宋_GB2312" w:cs="仿宋_GB2312"/>
          <w:sz w:val="28"/>
          <w:szCs w:val="28"/>
          <w:u w:val="single"/>
          <w:lang w:val="zh-CN"/>
        </w:rPr>
        <w:t>（￥</w:t>
      </w:r>
      <w:r>
        <w:rPr>
          <w:rFonts w:hint="eastAsia" w:ascii="仿宋_GB2312" w:hAnsi="Times New Roman" w:eastAsia="仿宋_GB2312" w:cs="仿宋_GB2312"/>
          <w:sz w:val="28"/>
          <w:szCs w:val="28"/>
          <w:u w:val="single"/>
          <w:lang w:val="en-US" w:eastAsia="zh-CN"/>
        </w:rPr>
        <w:t xml:space="preserve">        </w:t>
      </w:r>
      <w:r>
        <w:rPr>
          <w:rFonts w:hint="eastAsia" w:ascii="仿宋_GB2312" w:hAnsi="Times New Roman" w:eastAsia="仿宋_GB2312" w:cs="仿宋_GB2312"/>
          <w:sz w:val="28"/>
          <w:szCs w:val="28"/>
          <w:u w:val="single"/>
          <w:lang w:val="zh-CN"/>
        </w:rPr>
        <w:t>）</w:t>
      </w:r>
      <w:r>
        <w:rPr>
          <w:rFonts w:hint="eastAsia" w:ascii="仿宋_GB2312" w:hAnsi="宋体" w:eastAsia="仿宋_GB2312"/>
          <w:sz w:val="28"/>
          <w:szCs w:val="28"/>
        </w:rPr>
        <w:t>。包括所需的人工、材料费、机械使用费，管理费、利润、规费和税金并考虑全部风险因素；是完成合同约定施工图纸所示内容的全部费用，</w:t>
      </w:r>
      <w:r>
        <w:rPr>
          <w:rFonts w:hint="eastAsia" w:ascii="仿宋_GB2312" w:hAnsi="华文中宋" w:eastAsia="仿宋_GB2312"/>
          <w:sz w:val="28"/>
          <w:szCs w:val="28"/>
        </w:rPr>
        <w:t>除</w:t>
      </w:r>
      <w:r>
        <w:rPr>
          <w:rFonts w:hint="eastAsia" w:ascii="仿宋_GB2312" w:hAnsi="华文中宋" w:eastAsia="仿宋_GB2312"/>
          <w:sz w:val="28"/>
          <w:szCs w:val="28"/>
          <w:lang w:eastAsia="zh-CN"/>
        </w:rPr>
        <w:t>工程量清单中注明的按实际完成量结算</w:t>
      </w:r>
      <w:r>
        <w:rPr>
          <w:rFonts w:hint="eastAsia" w:ascii="仿宋_GB2312" w:hAnsi="宋体" w:eastAsia="仿宋_GB2312"/>
          <w:sz w:val="28"/>
          <w:szCs w:val="28"/>
        </w:rPr>
        <w:t>甲方同意的变更外，不做任何调整。</w:t>
      </w:r>
    </w:p>
    <w:p>
      <w:pPr>
        <w:pStyle w:val="8"/>
        <w:pageBreakBefore w:val="0"/>
        <w:kinsoku/>
        <w:wordWrap/>
        <w:overflowPunct/>
        <w:topLinePunct w:val="0"/>
        <w:bidi w:val="0"/>
        <w:spacing w:before="0" w:beforeAutospacing="0" w:after="0" w:line="500" w:lineRule="exact"/>
        <w:ind w:left="420"/>
        <w:textAlignment w:val="auto"/>
        <w:outlineLvl w:val="1"/>
        <w:rPr>
          <w:rFonts w:hint="eastAsia" w:ascii="仿宋_GB2312" w:hAnsi="宋体" w:eastAsia="仿宋_GB2312"/>
          <w:sz w:val="28"/>
          <w:szCs w:val="28"/>
        </w:rPr>
      </w:pPr>
      <w:r>
        <w:rPr>
          <w:rFonts w:hint="eastAsia" w:ascii="仿宋_GB2312" w:hAnsi="宋体" w:eastAsia="仿宋_GB2312"/>
          <w:sz w:val="28"/>
          <w:szCs w:val="28"/>
        </w:rPr>
        <w:t>六、组成合同的文件</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6.1 组成本合同的文件包括：</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(1)</w:t>
      </w:r>
      <w:r>
        <w:rPr>
          <w:rFonts w:hint="eastAsia" w:ascii="仿宋_GB2312" w:hAnsi="宋体" w:eastAsia="仿宋_GB2312"/>
          <w:sz w:val="28"/>
          <w:szCs w:val="28"/>
        </w:rPr>
        <w:t>本合同协议书</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(2)</w:t>
      </w:r>
      <w:r>
        <w:rPr>
          <w:rFonts w:hint="eastAsia" w:ascii="仿宋_GB2312" w:hAnsi="宋体" w:eastAsia="仿宋_GB2312"/>
          <w:sz w:val="28"/>
          <w:szCs w:val="28"/>
        </w:rPr>
        <w:t>中标通知书</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(3)</w:t>
      </w:r>
      <w:r>
        <w:rPr>
          <w:rFonts w:hint="eastAsia" w:ascii="仿宋_GB2312" w:hAnsi="宋体" w:eastAsia="仿宋_GB2312"/>
          <w:sz w:val="28"/>
          <w:szCs w:val="28"/>
        </w:rPr>
        <w:t>本合同专用条款</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(4)</w:t>
      </w:r>
      <w:r>
        <w:rPr>
          <w:rFonts w:hint="eastAsia" w:ascii="仿宋_GB2312" w:hAnsi="宋体" w:eastAsia="仿宋_GB2312"/>
          <w:sz w:val="28"/>
          <w:szCs w:val="28"/>
          <w:lang w:eastAsia="zh-CN"/>
        </w:rPr>
        <w:t>采购</w:t>
      </w:r>
      <w:r>
        <w:rPr>
          <w:rFonts w:hint="eastAsia" w:ascii="仿宋_GB2312" w:hAnsi="宋体" w:eastAsia="仿宋_GB2312"/>
          <w:sz w:val="28"/>
          <w:szCs w:val="28"/>
        </w:rPr>
        <w:t>文件和</w:t>
      </w:r>
      <w:r>
        <w:rPr>
          <w:rFonts w:hint="eastAsia" w:ascii="仿宋_GB2312" w:hAnsi="宋体" w:eastAsia="仿宋_GB2312"/>
          <w:sz w:val="28"/>
          <w:szCs w:val="28"/>
          <w:lang w:eastAsia="zh-CN"/>
        </w:rPr>
        <w:t>采购</w:t>
      </w:r>
      <w:r>
        <w:rPr>
          <w:rFonts w:hint="eastAsia" w:ascii="仿宋_GB2312" w:hAnsi="宋体" w:eastAsia="仿宋_GB2312"/>
          <w:sz w:val="28"/>
          <w:szCs w:val="28"/>
        </w:rPr>
        <w:t>答疑文件</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(5)本合同通用条款</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(5)</w:t>
      </w:r>
      <w:r>
        <w:rPr>
          <w:rFonts w:hint="eastAsia" w:ascii="仿宋_GB2312" w:hAnsi="宋体" w:eastAsia="仿宋_GB2312"/>
          <w:sz w:val="28"/>
          <w:szCs w:val="28"/>
        </w:rPr>
        <w:t>投标书及其附件</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(6)</w:t>
      </w:r>
      <w:r>
        <w:rPr>
          <w:rFonts w:hint="eastAsia" w:ascii="仿宋_GB2312" w:hAnsi="宋体" w:eastAsia="仿宋_GB2312"/>
          <w:sz w:val="28"/>
          <w:szCs w:val="28"/>
        </w:rPr>
        <w:t>标准、规范及有关技术文件</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pacing w:val="12"/>
          <w:sz w:val="28"/>
          <w:szCs w:val="28"/>
        </w:rPr>
        <w:t>(7</w:t>
      </w:r>
      <w:r>
        <w:rPr>
          <w:rFonts w:hint="eastAsia" w:ascii="仿宋_GB2312" w:hAnsi="宋体" w:eastAsia="仿宋_GB2312"/>
          <w:sz w:val="28"/>
          <w:szCs w:val="28"/>
        </w:rPr>
        <w:t>)图纸</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(8)工程量清单</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(9)工程报价书</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6.2双方有关工程的洽商、变更等书面协议或文件视为本合同的组成部分。</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七、本协议书中有关词语含义与本合同《通用条款》中的定义相同。</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八、承包人向发包人承诺按照合同约定施工、竣工并在质量保修期内承担工程质量保修责任。</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九、发包人向承包人承诺按照合同约定的期限和方式支付合同价款及其他应当支付的款项。</w:t>
      </w:r>
    </w:p>
    <w:p>
      <w:pPr>
        <w:pStyle w:val="8"/>
        <w:pageBreakBefore w:val="0"/>
        <w:kinsoku/>
        <w:wordWrap/>
        <w:overflowPunct/>
        <w:topLinePunct w:val="0"/>
        <w:bidi w:val="0"/>
        <w:spacing w:before="0" w:beforeAutospacing="0" w:after="0" w:line="500" w:lineRule="exact"/>
        <w:ind w:left="420"/>
        <w:textAlignment w:val="auto"/>
        <w:rPr>
          <w:rFonts w:hint="eastAsia" w:ascii="仿宋_GB2312" w:hAnsi="宋体" w:eastAsia="仿宋_GB2312"/>
          <w:sz w:val="28"/>
          <w:szCs w:val="28"/>
        </w:rPr>
      </w:pPr>
      <w:r>
        <w:rPr>
          <w:rFonts w:hint="eastAsia" w:ascii="仿宋_GB2312" w:hAnsi="宋体" w:eastAsia="仿宋_GB2312"/>
          <w:sz w:val="28"/>
          <w:szCs w:val="28"/>
        </w:rPr>
        <w:t xml:space="preserve">十、合同生效   </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10.1合同订立时间：</w:t>
      </w:r>
      <w:r>
        <w:rPr>
          <w:rFonts w:hint="eastAsia" w:ascii="仿宋_GB2312" w:hAnsi="宋体" w:eastAsia="仿宋_GB2312"/>
          <w:sz w:val="28"/>
          <w:szCs w:val="28"/>
          <w:u w:val="single"/>
        </w:rPr>
        <w:t xml:space="preserve"> 2020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u w:val="single"/>
        </w:rPr>
      </w:pPr>
      <w:r>
        <w:rPr>
          <w:rFonts w:hint="eastAsia" w:ascii="仿宋_GB2312" w:hAnsi="宋体" w:eastAsia="仿宋_GB2312"/>
          <w:sz w:val="28"/>
          <w:szCs w:val="28"/>
        </w:rPr>
        <w:t>10.2合同订立地点：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eastAsia="zh-CN"/>
        </w:rPr>
        <w:t>合肥市</w:t>
      </w:r>
      <w:r>
        <w:rPr>
          <w:rFonts w:hint="eastAsia" w:ascii="仿宋_GB2312" w:hAnsi="宋体" w:eastAsia="仿宋_GB2312"/>
          <w:sz w:val="28"/>
          <w:szCs w:val="28"/>
          <w:u w:val="single"/>
        </w:rPr>
        <w:t xml:space="preserve"> </w:t>
      </w:r>
    </w:p>
    <w:p>
      <w:pPr>
        <w:pageBreakBefore w:val="0"/>
        <w:kinsoku/>
        <w:wordWrap/>
        <w:overflowPunct/>
        <w:topLinePunct w:val="0"/>
        <w:bidi w:val="0"/>
        <w:spacing w:beforeAutospacing="0" w:line="500" w:lineRule="exact"/>
        <w:ind w:firstLine="490"/>
        <w:textAlignment w:val="auto"/>
        <w:rPr>
          <w:rFonts w:hint="eastAsia" w:ascii="仿宋_GB2312" w:hAnsi="宋体" w:eastAsia="仿宋_GB2312"/>
          <w:sz w:val="28"/>
          <w:szCs w:val="28"/>
        </w:rPr>
      </w:pPr>
      <w:r>
        <w:rPr>
          <w:rFonts w:hint="eastAsia" w:ascii="仿宋_GB2312" w:hAnsi="宋体" w:eastAsia="仿宋_GB2312"/>
          <w:sz w:val="28"/>
          <w:szCs w:val="28"/>
        </w:rPr>
        <w:t>10.3本合同双方约定</w:t>
      </w:r>
      <w:r>
        <w:rPr>
          <w:rFonts w:hint="eastAsia" w:ascii="仿宋_GB2312" w:hAnsi="宋体" w:eastAsia="仿宋_GB2312"/>
          <w:sz w:val="28"/>
          <w:szCs w:val="28"/>
          <w:u w:val="wave"/>
        </w:rPr>
        <w:t xml:space="preserve"> </w:t>
      </w:r>
      <w:r>
        <w:rPr>
          <w:rFonts w:hint="eastAsia" w:ascii="仿宋_GB2312" w:hAnsi="宋体" w:eastAsia="仿宋_GB2312"/>
          <w:sz w:val="28"/>
          <w:szCs w:val="28"/>
          <w:u w:val="single"/>
        </w:rPr>
        <w:t xml:space="preserve">签字盖章 </w:t>
      </w:r>
      <w:r>
        <w:rPr>
          <w:rFonts w:hint="eastAsia" w:ascii="仿宋_GB2312" w:hAnsi="宋体" w:eastAsia="仿宋_GB2312"/>
          <w:sz w:val="28"/>
          <w:szCs w:val="28"/>
        </w:rPr>
        <w:t>后生效。</w:t>
      </w:r>
    </w:p>
    <w:p>
      <w:pPr>
        <w:pageBreakBefore w:val="0"/>
        <w:kinsoku/>
        <w:wordWrap/>
        <w:overflowPunct/>
        <w:topLinePunct w:val="0"/>
        <w:bidi w:val="0"/>
        <w:snapToGrid w:val="0"/>
        <w:spacing w:beforeAutospacing="0" w:line="500" w:lineRule="exact"/>
        <w:textAlignment w:val="auto"/>
        <w:rPr>
          <w:rFonts w:hint="eastAsia" w:ascii="宋体" w:hAnsi="宋体"/>
          <w:bCs/>
          <w:sz w:val="24"/>
        </w:rPr>
      </w:pPr>
      <w:r>
        <w:rPr>
          <w:rFonts w:hint="eastAsia" w:ascii="仿宋_GB2312" w:hAnsi="宋体" w:eastAsia="仿宋_GB2312"/>
          <w:sz w:val="28"/>
          <w:szCs w:val="28"/>
        </w:rPr>
        <w:t xml:space="preserve"> </w:t>
      </w:r>
    </w:p>
    <w:tbl>
      <w:tblPr>
        <w:tblStyle w:val="16"/>
        <w:tblpPr w:leftFromText="180" w:rightFromText="180" w:vertAnchor="text" w:horzAnchor="page" w:tblpX="2050" w:tblpY="138"/>
        <w:tblOverlap w:val="never"/>
        <w:tblW w:w="0" w:type="auto"/>
        <w:tblInd w:w="0" w:type="dxa"/>
        <w:tblLayout w:type="fixed"/>
        <w:tblCellMar>
          <w:top w:w="0" w:type="dxa"/>
          <w:left w:w="108" w:type="dxa"/>
          <w:bottom w:w="0" w:type="dxa"/>
          <w:right w:w="108" w:type="dxa"/>
        </w:tblCellMar>
      </w:tblPr>
      <w:tblGrid>
        <w:gridCol w:w="4255"/>
        <w:gridCol w:w="4133"/>
      </w:tblGrid>
      <w:tr>
        <w:tblPrEx>
          <w:tblCellMar>
            <w:top w:w="0" w:type="dxa"/>
            <w:left w:w="108" w:type="dxa"/>
            <w:bottom w:w="0" w:type="dxa"/>
            <w:right w:w="108" w:type="dxa"/>
          </w:tblCellMar>
        </w:tblPrEx>
        <w:trPr>
          <w:trHeight w:val="221" w:hRule="atLeast"/>
        </w:trPr>
        <w:tc>
          <w:tcPr>
            <w:tcW w:w="4255"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甲方：</w:t>
            </w:r>
            <w:r>
              <w:rPr>
                <w:rFonts w:hint="eastAsia" w:ascii="仿宋_GB2312" w:hAnsi="宋体" w:eastAsia="仿宋_GB2312"/>
                <w:bCs/>
                <w:sz w:val="24"/>
                <w:szCs w:val="24"/>
                <w:u w:val="none"/>
                <w:lang w:val="en-US" w:eastAsia="zh-CN"/>
              </w:rPr>
              <w:t>安徽华悦文化创意</w:t>
            </w:r>
            <w:r>
              <w:rPr>
                <w:rFonts w:hint="eastAsia" w:ascii="仿宋_GB2312" w:hAnsi="宋体" w:eastAsia="仿宋_GB2312"/>
                <w:bCs/>
                <w:sz w:val="24"/>
                <w:szCs w:val="24"/>
                <w:u w:val="none"/>
              </w:rPr>
              <w:t>有限公司</w:t>
            </w:r>
          </w:p>
        </w:tc>
        <w:tc>
          <w:tcPr>
            <w:tcW w:w="4133"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乙方：</w:t>
            </w:r>
          </w:p>
        </w:tc>
      </w:tr>
      <w:tr>
        <w:tblPrEx>
          <w:tblCellMar>
            <w:top w:w="0" w:type="dxa"/>
            <w:left w:w="108" w:type="dxa"/>
            <w:bottom w:w="0" w:type="dxa"/>
            <w:right w:w="108" w:type="dxa"/>
          </w:tblCellMar>
        </w:tblPrEx>
        <w:trPr>
          <w:trHeight w:val="935" w:hRule="atLeast"/>
        </w:trPr>
        <w:tc>
          <w:tcPr>
            <w:tcW w:w="4255" w:type="dxa"/>
            <w:noWrap w:val="0"/>
            <w:vAlign w:val="center"/>
          </w:tcPr>
          <w:p>
            <w:pPr>
              <w:pageBreakBefore w:val="0"/>
              <w:kinsoku/>
              <w:wordWrap/>
              <w:overflowPunct/>
              <w:topLinePunct w:val="0"/>
              <w:bidi w:val="0"/>
              <w:spacing w:beforeAutospacing="0" w:line="500" w:lineRule="exact"/>
              <w:ind w:left="-105" w:leftChars="-67" w:right="-105" w:rightChars="-50" w:hanging="36" w:hangingChars="15"/>
              <w:textAlignment w:val="auto"/>
              <w:rPr>
                <w:rFonts w:hint="eastAsia" w:ascii="宋体" w:hAnsi="宋体"/>
                <w:b/>
                <w:sz w:val="24"/>
              </w:rPr>
            </w:pPr>
          </w:p>
          <w:p>
            <w:pPr>
              <w:pageBreakBefore w:val="0"/>
              <w:kinsoku/>
              <w:wordWrap/>
              <w:overflowPunct/>
              <w:topLinePunct w:val="0"/>
              <w:bidi w:val="0"/>
              <w:spacing w:beforeAutospacing="0" w:line="500" w:lineRule="exact"/>
              <w:ind w:left="-105" w:leftChars="-67" w:right="-105" w:rightChars="-50" w:hanging="36" w:hangingChars="15"/>
              <w:textAlignment w:val="auto"/>
              <w:rPr>
                <w:rFonts w:hint="eastAsia" w:ascii="宋体" w:hAnsi="宋体"/>
                <w:b/>
                <w:sz w:val="24"/>
              </w:rPr>
            </w:pPr>
            <w:r>
              <w:rPr>
                <w:rFonts w:hint="eastAsia" w:ascii="宋体" w:hAnsi="宋体"/>
                <w:b/>
                <w:sz w:val="24"/>
              </w:rPr>
              <w:t>法定代表人/委托代理人：</w:t>
            </w:r>
          </w:p>
          <w:p>
            <w:pPr>
              <w:pageBreakBefore w:val="0"/>
              <w:kinsoku/>
              <w:wordWrap/>
              <w:overflowPunct/>
              <w:topLinePunct w:val="0"/>
              <w:bidi w:val="0"/>
              <w:spacing w:beforeAutospacing="0" w:line="500" w:lineRule="exact"/>
              <w:ind w:left="-105" w:leftChars="-67" w:right="-105" w:rightChars="-50" w:hanging="36" w:hangingChars="15"/>
              <w:textAlignment w:val="auto"/>
              <w:rPr>
                <w:rFonts w:hint="eastAsia" w:ascii="宋体" w:hAnsi="宋体"/>
                <w:b/>
                <w:sz w:val="24"/>
              </w:rPr>
            </w:pPr>
            <w:r>
              <w:rPr>
                <w:rFonts w:hint="eastAsia" w:ascii="宋体" w:hAnsi="宋体"/>
                <w:b/>
                <w:sz w:val="24"/>
              </w:rPr>
              <w:t>经办人：</w:t>
            </w:r>
          </w:p>
          <w:p>
            <w:pPr>
              <w:pageBreakBefore w:val="0"/>
              <w:kinsoku/>
              <w:wordWrap/>
              <w:overflowPunct/>
              <w:topLinePunct w:val="0"/>
              <w:bidi w:val="0"/>
              <w:spacing w:beforeAutospacing="0" w:line="500" w:lineRule="exact"/>
              <w:jc w:val="left"/>
              <w:textAlignment w:val="auto"/>
              <w:rPr>
                <w:rFonts w:hint="eastAsia" w:ascii="楷体_GB2312" w:hAnsi="楷体" w:eastAsia="楷体_GB2312"/>
                <w:sz w:val="24"/>
              </w:rPr>
            </w:pPr>
          </w:p>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税号：</w:t>
            </w:r>
            <w:r>
              <w:rPr>
                <w:rFonts w:hint="eastAsia" w:ascii="宋体" w:hAnsi="宋体"/>
                <w:sz w:val="24"/>
                <w:u w:val="single"/>
              </w:rPr>
              <w:t xml:space="preserve">     </w:t>
            </w:r>
            <w:r>
              <w:rPr>
                <w:rFonts w:hint="eastAsia" w:ascii="宋体" w:hAnsi="宋体"/>
                <w:sz w:val="24"/>
              </w:rPr>
              <w:t xml:space="preserve">               </w:t>
            </w:r>
          </w:p>
          <w:p>
            <w:pPr>
              <w:pageBreakBefore w:val="0"/>
              <w:kinsoku/>
              <w:wordWrap/>
              <w:overflowPunct/>
              <w:topLinePunct w:val="0"/>
              <w:bidi w:val="0"/>
              <w:spacing w:beforeAutospacing="0" w:line="500" w:lineRule="exact"/>
              <w:jc w:val="left"/>
              <w:textAlignment w:val="auto"/>
              <w:rPr>
                <w:rFonts w:hint="eastAsia" w:ascii="宋体" w:hAnsi="宋体"/>
                <w:sz w:val="28"/>
                <w:szCs w:val="28"/>
                <w:u w:val="single"/>
              </w:rPr>
            </w:pPr>
            <w:r>
              <w:rPr>
                <w:rFonts w:hint="eastAsia" w:ascii="宋体" w:hAnsi="宋体"/>
                <w:sz w:val="24"/>
              </w:rPr>
              <w:t>单位地址：</w:t>
            </w:r>
            <w:r>
              <w:rPr>
                <w:rFonts w:hint="eastAsia" w:ascii="宋体" w:hAnsi="宋体"/>
                <w:sz w:val="28"/>
                <w:szCs w:val="28"/>
                <w:u w:val="single"/>
              </w:rPr>
              <w:t xml:space="preserve">     </w:t>
            </w:r>
          </w:p>
          <w:p>
            <w:pPr>
              <w:pageBreakBefore w:val="0"/>
              <w:kinsoku/>
              <w:wordWrap/>
              <w:overflowPunct/>
              <w:topLinePunct w:val="0"/>
              <w:bidi w:val="0"/>
              <w:spacing w:beforeAutospacing="0" w:line="500" w:lineRule="exact"/>
              <w:jc w:val="left"/>
              <w:textAlignment w:val="auto"/>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p>
          <w:p>
            <w:pPr>
              <w:pageBreakBefore w:val="0"/>
              <w:kinsoku/>
              <w:wordWrap/>
              <w:overflowPunct/>
              <w:topLinePunct w:val="0"/>
              <w:bidi w:val="0"/>
              <w:spacing w:beforeAutospacing="0" w:line="500" w:lineRule="exact"/>
              <w:jc w:val="left"/>
              <w:textAlignment w:val="auto"/>
              <w:rPr>
                <w:rFonts w:ascii="宋体" w:hAnsi="宋体"/>
                <w:sz w:val="28"/>
                <w:szCs w:val="28"/>
                <w:u w:val="single"/>
              </w:rPr>
            </w:pPr>
            <w:r>
              <w:rPr>
                <w:rFonts w:hint="eastAsia" w:ascii="宋体" w:hAnsi="宋体"/>
                <w:sz w:val="24"/>
              </w:rPr>
              <w:t>银行账号：</w:t>
            </w:r>
            <w:r>
              <w:rPr>
                <w:rFonts w:hint="eastAsia" w:ascii="宋体" w:hAnsi="宋体"/>
                <w:sz w:val="24"/>
                <w:szCs w:val="24"/>
                <w:u w:val="single"/>
              </w:rPr>
              <w:t xml:space="preserve"> </w:t>
            </w:r>
            <w:r>
              <w:rPr>
                <w:rFonts w:hint="eastAsia" w:ascii="宋体" w:hAnsi="宋体"/>
                <w:sz w:val="24"/>
                <w:u w:val="single"/>
              </w:rPr>
              <w:t xml:space="preserve">    </w:t>
            </w:r>
          </w:p>
          <w:p>
            <w:pPr>
              <w:pageBreakBefore w:val="0"/>
              <w:kinsoku/>
              <w:wordWrap/>
              <w:overflowPunct/>
              <w:topLinePunct w:val="0"/>
              <w:bidi w:val="0"/>
              <w:spacing w:beforeAutospacing="0" w:line="500" w:lineRule="exact"/>
              <w:ind w:left="-105" w:leftChars="-67" w:right="-105" w:rightChars="-50" w:hanging="36" w:hangingChars="15"/>
              <w:textAlignment w:val="auto"/>
              <w:rPr>
                <w:rFonts w:hint="eastAsia" w:ascii="宋体" w:hAnsi="宋体"/>
                <w:b/>
                <w:sz w:val="24"/>
              </w:rPr>
            </w:pPr>
          </w:p>
        </w:tc>
        <w:tc>
          <w:tcPr>
            <w:tcW w:w="4133" w:type="dxa"/>
            <w:noWrap w:val="0"/>
            <w:vAlign w:val="center"/>
          </w:tcPr>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法定代表人/委托代理人：</w:t>
            </w:r>
          </w:p>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经办人：</w:t>
            </w:r>
          </w:p>
          <w:p>
            <w:pPr>
              <w:pageBreakBefore w:val="0"/>
              <w:kinsoku/>
              <w:wordWrap/>
              <w:overflowPunct/>
              <w:topLinePunct w:val="0"/>
              <w:bidi w:val="0"/>
              <w:spacing w:beforeAutospacing="0" w:line="500" w:lineRule="exact"/>
              <w:jc w:val="left"/>
              <w:textAlignment w:val="auto"/>
              <w:rPr>
                <w:rFonts w:hint="eastAsia" w:ascii="宋体" w:hAnsi="宋体"/>
                <w:sz w:val="24"/>
              </w:rPr>
            </w:pPr>
          </w:p>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 xml:space="preserve">税号：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 xml:space="preserve">单位地址： </w:t>
            </w:r>
            <w:r>
              <w:rPr>
                <w:rFonts w:ascii="宋体" w:hAnsi="宋体"/>
                <w:sz w:val="24"/>
              </w:rPr>
              <w:t xml:space="preserve">                     </w:t>
            </w:r>
          </w:p>
          <w:p>
            <w:pPr>
              <w:pageBreakBefore w:val="0"/>
              <w:kinsoku/>
              <w:wordWrap/>
              <w:overflowPunct/>
              <w:topLinePunct w:val="0"/>
              <w:bidi w:val="0"/>
              <w:spacing w:beforeAutospacing="0" w:line="500" w:lineRule="exact"/>
              <w:jc w:val="left"/>
              <w:textAlignment w:val="auto"/>
              <w:rPr>
                <w:rFonts w:ascii="宋体" w:hAnsi="宋体"/>
                <w:sz w:val="24"/>
              </w:rPr>
            </w:pPr>
            <w:r>
              <w:rPr>
                <w:rFonts w:hint="eastAsia" w:ascii="宋体" w:hAnsi="宋体"/>
                <w:sz w:val="24"/>
              </w:rPr>
              <w:t>开户银行：</w:t>
            </w:r>
          </w:p>
          <w:p>
            <w:pPr>
              <w:pageBreakBefore w:val="0"/>
              <w:kinsoku/>
              <w:wordWrap/>
              <w:overflowPunct/>
              <w:topLinePunct w:val="0"/>
              <w:bidi w:val="0"/>
              <w:spacing w:beforeAutospacing="0" w:line="500" w:lineRule="exact"/>
              <w:jc w:val="left"/>
              <w:textAlignment w:val="auto"/>
              <w:rPr>
                <w:rFonts w:hint="eastAsia" w:ascii="宋体" w:hAnsi="宋体"/>
                <w:sz w:val="24"/>
              </w:rPr>
            </w:pPr>
            <w:r>
              <w:rPr>
                <w:rFonts w:hint="eastAsia" w:ascii="宋体" w:hAnsi="宋体"/>
                <w:sz w:val="24"/>
              </w:rPr>
              <w:t>银行账号：</w:t>
            </w:r>
            <w:r>
              <w:rPr>
                <w:rFonts w:ascii="宋体" w:hAnsi="宋体"/>
                <w:sz w:val="24"/>
              </w:rPr>
              <w:t xml:space="preserve"> </w:t>
            </w:r>
          </w:p>
        </w:tc>
      </w:tr>
      <w:tr>
        <w:tblPrEx>
          <w:tblCellMar>
            <w:top w:w="0" w:type="dxa"/>
            <w:left w:w="108" w:type="dxa"/>
            <w:bottom w:w="0" w:type="dxa"/>
            <w:right w:w="108" w:type="dxa"/>
          </w:tblCellMar>
        </w:tblPrEx>
        <w:trPr>
          <w:trHeight w:val="221" w:hRule="atLeast"/>
        </w:trPr>
        <w:tc>
          <w:tcPr>
            <w:tcW w:w="4255"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 xml:space="preserve">签订日期：    </w:t>
            </w:r>
            <w:r>
              <w:rPr>
                <w:rFonts w:ascii="宋体" w:hAnsi="宋体"/>
                <w:b/>
                <w:sz w:val="24"/>
              </w:rPr>
              <w:t>年</w:t>
            </w:r>
            <w:r>
              <w:rPr>
                <w:rFonts w:hint="eastAsia" w:ascii="宋体" w:hAnsi="宋体"/>
                <w:b/>
                <w:sz w:val="24"/>
              </w:rPr>
              <w:t xml:space="preserve">    </w:t>
            </w:r>
            <w:r>
              <w:rPr>
                <w:rFonts w:ascii="宋体" w:hAnsi="宋体"/>
                <w:b/>
                <w:sz w:val="24"/>
              </w:rPr>
              <w:t>月</w:t>
            </w:r>
            <w:r>
              <w:rPr>
                <w:rFonts w:hint="eastAsia" w:ascii="宋体" w:hAnsi="宋体"/>
                <w:b/>
                <w:sz w:val="24"/>
              </w:rPr>
              <w:t xml:space="preserve">    </w:t>
            </w:r>
            <w:r>
              <w:rPr>
                <w:rFonts w:ascii="宋体" w:hAnsi="宋体"/>
                <w:b/>
                <w:sz w:val="24"/>
              </w:rPr>
              <w:t>日</w:t>
            </w:r>
          </w:p>
        </w:tc>
        <w:tc>
          <w:tcPr>
            <w:tcW w:w="4133"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 xml:space="preserve">签订日期：    </w:t>
            </w:r>
            <w:r>
              <w:rPr>
                <w:rFonts w:ascii="宋体" w:hAnsi="宋体"/>
                <w:b/>
                <w:sz w:val="24"/>
              </w:rPr>
              <w:t>年</w:t>
            </w:r>
            <w:r>
              <w:rPr>
                <w:rFonts w:hint="eastAsia" w:ascii="宋体" w:hAnsi="宋体"/>
                <w:b/>
                <w:sz w:val="24"/>
              </w:rPr>
              <w:t xml:space="preserve">    </w:t>
            </w:r>
            <w:r>
              <w:rPr>
                <w:rFonts w:ascii="宋体" w:hAnsi="宋体"/>
                <w:b/>
                <w:sz w:val="24"/>
              </w:rPr>
              <w:t>月</w:t>
            </w:r>
            <w:r>
              <w:rPr>
                <w:rFonts w:hint="eastAsia" w:ascii="宋体" w:hAnsi="宋体"/>
                <w:b/>
                <w:sz w:val="24"/>
              </w:rPr>
              <w:t xml:space="preserve">    </w:t>
            </w:r>
            <w:r>
              <w:rPr>
                <w:rFonts w:ascii="宋体" w:hAnsi="宋体"/>
                <w:b/>
                <w:sz w:val="24"/>
              </w:rPr>
              <w:t>日</w:t>
            </w:r>
          </w:p>
        </w:tc>
      </w:tr>
      <w:tr>
        <w:tblPrEx>
          <w:tblCellMar>
            <w:top w:w="0" w:type="dxa"/>
            <w:left w:w="108" w:type="dxa"/>
            <w:bottom w:w="0" w:type="dxa"/>
            <w:right w:w="108" w:type="dxa"/>
          </w:tblCellMar>
        </w:tblPrEx>
        <w:trPr>
          <w:trHeight w:val="257" w:hRule="atLeast"/>
        </w:trPr>
        <w:tc>
          <w:tcPr>
            <w:tcW w:w="4255"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电  话：</w:t>
            </w:r>
          </w:p>
        </w:tc>
        <w:tc>
          <w:tcPr>
            <w:tcW w:w="4133" w:type="dxa"/>
            <w:noWrap w:val="0"/>
            <w:vAlign w:val="center"/>
          </w:tcPr>
          <w:p>
            <w:pPr>
              <w:pageBreakBefore w:val="0"/>
              <w:kinsoku/>
              <w:wordWrap/>
              <w:overflowPunct/>
              <w:topLinePunct w:val="0"/>
              <w:bidi w:val="0"/>
              <w:spacing w:beforeAutospacing="0" w:line="500" w:lineRule="exact"/>
              <w:ind w:left="-105" w:leftChars="-50" w:right="-105" w:rightChars="-50"/>
              <w:textAlignment w:val="auto"/>
              <w:rPr>
                <w:rFonts w:hint="eastAsia" w:ascii="宋体" w:hAnsi="宋体"/>
                <w:b/>
                <w:sz w:val="24"/>
              </w:rPr>
            </w:pPr>
            <w:r>
              <w:rPr>
                <w:rFonts w:hint="eastAsia" w:ascii="宋体" w:hAnsi="宋体"/>
                <w:b/>
                <w:sz w:val="24"/>
              </w:rPr>
              <w:t xml:space="preserve">电 话: </w:t>
            </w:r>
          </w:p>
        </w:tc>
      </w:tr>
    </w:tbl>
    <w:p>
      <w:pPr>
        <w:pStyle w:val="33"/>
        <w:pageBreakBefore w:val="0"/>
        <w:tabs>
          <w:tab w:val="left" w:pos="1598"/>
        </w:tabs>
        <w:kinsoku/>
        <w:wordWrap/>
        <w:overflowPunct/>
        <w:topLinePunct w:val="0"/>
        <w:bidi w:val="0"/>
        <w:spacing w:before="0" w:beforeAutospacing="0" w:after="0" w:line="500" w:lineRule="exact"/>
        <w:ind w:left="0" w:right="-5"/>
        <w:textAlignment w:val="auto"/>
      </w:pPr>
    </w:p>
    <w:p>
      <w:pPr>
        <w:pageBreakBefore w:val="0"/>
        <w:kinsoku/>
        <w:wordWrap/>
        <w:overflowPunct/>
        <w:topLinePunct w:val="0"/>
        <w:bidi w:val="0"/>
        <w:spacing w:beforeAutospacing="0" w:line="500" w:lineRule="exact"/>
        <w:ind w:firstLine="420" w:firstLineChars="200"/>
        <w:textAlignment w:val="auto"/>
        <w:rPr>
          <w:rFonts w:hint="eastAsia"/>
        </w:rPr>
      </w:pPr>
    </w:p>
    <w:p>
      <w:pPr>
        <w:pageBreakBefore w:val="0"/>
        <w:widowControl/>
        <w:kinsoku/>
        <w:wordWrap/>
        <w:overflowPunct/>
        <w:topLinePunct w:val="0"/>
        <w:bidi w:val="0"/>
        <w:spacing w:beforeAutospacing="0" w:line="500" w:lineRule="exact"/>
        <w:jc w:val="left"/>
        <w:textAlignment w:val="auto"/>
        <w:rPr>
          <w:rFonts w:ascii="宋体" w:hAnsi="宋体" w:cs="Times New Roman"/>
          <w:b/>
          <w:bCs/>
          <w:sz w:val="32"/>
          <w:szCs w:val="32"/>
        </w:rPr>
        <w:sectPr>
          <w:pgSz w:w="11907" w:h="16840" w:orient="landscape"/>
          <w:pgMar w:top="1247" w:right="1191" w:bottom="1021" w:left="1021" w:header="720" w:footer="720" w:gutter="0"/>
          <w:cols w:space="720" w:num="1"/>
          <w:docGrid w:type="lines" w:linePitch="476" w:charSpace="0"/>
        </w:sectPr>
      </w:pPr>
    </w:p>
    <w:p>
      <w:pPr>
        <w:pStyle w:val="5"/>
        <w:pageBreakBefore w:val="0"/>
        <w:kinsoku/>
        <w:wordWrap/>
        <w:overflowPunct/>
        <w:topLinePunct w:val="0"/>
        <w:bidi w:val="0"/>
        <w:spacing w:before="0" w:beforeAutospacing="0" w:after="0" w:line="500" w:lineRule="exact"/>
        <w:jc w:val="center"/>
        <w:textAlignment w:val="auto"/>
        <w:rPr>
          <w:rFonts w:ascii="宋体" w:hAnsi="宋体" w:eastAsia="宋体"/>
        </w:rPr>
      </w:pPr>
      <w:r>
        <w:rPr>
          <w:rFonts w:hint="eastAsia" w:ascii="宋体" w:hAnsi="宋体" w:eastAsia="宋体"/>
        </w:rPr>
        <w:t>第一部分</w:t>
      </w:r>
      <w:r>
        <w:rPr>
          <w:rFonts w:ascii="Times New Roman" w:hAnsi="Times New Roman" w:eastAsia="宋体"/>
        </w:rPr>
        <w:t xml:space="preserve"> </w:t>
      </w:r>
      <w:r>
        <w:rPr>
          <w:rFonts w:hint="eastAsia" w:ascii="宋体" w:hAnsi="宋体" w:eastAsia="宋体"/>
        </w:rPr>
        <w:t>通用合同条款</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执行国家建设工程设计、施工合同标准文本相关通用合同条款执行，但与专用条款表述不一致的，按合同专用条款执行。</w:t>
      </w:r>
    </w:p>
    <w:p>
      <w:pPr>
        <w:pStyle w:val="5"/>
        <w:pageBreakBefore w:val="0"/>
        <w:kinsoku/>
        <w:wordWrap/>
        <w:overflowPunct/>
        <w:topLinePunct w:val="0"/>
        <w:bidi w:val="0"/>
        <w:spacing w:before="0" w:beforeAutospacing="0" w:after="0" w:line="500" w:lineRule="exact"/>
        <w:jc w:val="center"/>
        <w:textAlignment w:val="auto"/>
        <w:rPr>
          <w:rFonts w:hint="eastAsia"/>
          <w:b w:val="0"/>
          <w:bCs w:val="0"/>
        </w:rPr>
      </w:pPr>
      <w:r>
        <w:rPr>
          <w:rFonts w:hint="eastAsia" w:ascii="宋体" w:hAnsi="宋体" w:eastAsia="宋体"/>
        </w:rPr>
        <w:t>第二部分</w:t>
      </w:r>
      <w:r>
        <w:rPr>
          <w:rFonts w:ascii="Times New Roman" w:hAnsi="Times New Roman" w:eastAsia="宋体"/>
        </w:rPr>
        <w:t xml:space="preserve"> </w:t>
      </w:r>
      <w:r>
        <w:rPr>
          <w:rFonts w:hint="eastAsia" w:ascii="宋体" w:hAnsi="宋体" w:eastAsia="宋体"/>
        </w:rPr>
        <w:t>专用合同条款</w:t>
      </w:r>
    </w:p>
    <w:p>
      <w:pPr>
        <w:pStyle w:val="5"/>
        <w:pageBreakBefore w:val="0"/>
        <w:kinsoku/>
        <w:wordWrap/>
        <w:overflowPunct/>
        <w:topLinePunct w:val="0"/>
        <w:bidi w:val="0"/>
        <w:spacing w:before="0" w:beforeAutospacing="0" w:after="0" w:line="500" w:lineRule="exact"/>
        <w:ind w:firstLine="551" w:firstLineChars="196"/>
        <w:textAlignment w:val="auto"/>
        <w:rPr>
          <w:rFonts w:ascii="仿宋_GB2312" w:hAnsi="宋体" w:eastAsia="仿宋_GB2312"/>
          <w:sz w:val="28"/>
          <w:szCs w:val="28"/>
        </w:rPr>
      </w:pPr>
      <w:r>
        <w:rPr>
          <w:rFonts w:hint="eastAsia" w:ascii="仿宋_GB2312" w:hAnsi="宋体" w:eastAsia="仿宋_GB2312"/>
          <w:sz w:val="28"/>
          <w:szCs w:val="28"/>
        </w:rPr>
        <w:t xml:space="preserve">一、词语定义及合同文件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一、定义</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1、词语定义及合同文件</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2、合同文件及解释顺序</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合同文件的组成及解释顺序:</w:t>
      </w:r>
      <w:r>
        <w:rPr>
          <w:rFonts w:hint="eastAsia" w:ascii="仿宋_GB2312" w:hAnsi="宋体" w:eastAsia="仿宋_GB2312"/>
          <w:sz w:val="28"/>
          <w:szCs w:val="28"/>
          <w:u w:val="single"/>
        </w:rPr>
        <w:t xml:space="preserve"> 协议书、中标通知书、合同专用条款、比选文件及招标答疑文件、承诺书、投标书及附件、合同通用条款、行业标准规范及有关技术条件、图纸、工程量清单及报价书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3、语言文字和适用法律、标准及规范</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3.1本合同使用中文。</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3.2适用法律和法规</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需要明示的法律、行政法规:</w:t>
      </w:r>
      <w:r>
        <w:rPr>
          <w:rFonts w:hint="eastAsia" w:ascii="仿宋_GB2312" w:hAnsi="宋体" w:eastAsia="仿宋_GB2312"/>
          <w:sz w:val="28"/>
          <w:szCs w:val="28"/>
          <w:u w:val="single"/>
        </w:rPr>
        <w:t xml:space="preserve"> 国家、省、市现行的相关法律、法规及有关规范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3.3适用标准、规范</w:t>
      </w:r>
    </w:p>
    <w:p>
      <w:pPr>
        <w:pStyle w:val="33"/>
        <w:pageBreakBefore w:val="0"/>
        <w:kinsoku/>
        <w:wordWrap/>
        <w:overflowPunct/>
        <w:topLinePunct w:val="0"/>
        <w:bidi w:val="0"/>
        <w:spacing w:before="0" w:beforeAutospacing="0" w:after="0" w:line="500" w:lineRule="exact"/>
        <w:ind w:left="0" w:right="45" w:firstLine="482"/>
        <w:textAlignment w:val="auto"/>
        <w:rPr>
          <w:rFonts w:hint="eastAsia" w:ascii="仿宋_GB2312" w:hAnsi="宋体" w:eastAsia="仿宋_GB2312"/>
          <w:sz w:val="28"/>
          <w:szCs w:val="28"/>
          <w:u w:val="single"/>
        </w:rPr>
      </w:pPr>
      <w:r>
        <w:rPr>
          <w:rFonts w:hint="eastAsia" w:ascii="仿宋_GB2312" w:hAnsi="宋体" w:eastAsia="仿宋_GB2312"/>
          <w:sz w:val="28"/>
          <w:szCs w:val="28"/>
        </w:rPr>
        <w:t>适用标准、规范的名称:</w:t>
      </w:r>
      <w:r>
        <w:rPr>
          <w:rFonts w:hint="eastAsia" w:ascii="仿宋_GB2312" w:hAnsi="宋体" w:eastAsia="仿宋_GB2312"/>
          <w:sz w:val="28"/>
          <w:szCs w:val="28"/>
          <w:u w:val="single"/>
        </w:rPr>
        <w:t xml:space="preserve"> ⑴、本工程设计文件要求；   ⑵、工程所在地建设行政管理部门、国家现行有关建筑、安装工程的施工及验收规定、标准规范和规章； ⑶、地方政府及国家没有规定的按行业通用的规范、标准执行。</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发包人提供标准、规范的时间:</w:t>
      </w:r>
      <w:r>
        <w:rPr>
          <w:rFonts w:hint="eastAsia" w:ascii="仿宋_GB2312" w:hAnsi="宋体" w:eastAsia="仿宋_GB2312"/>
          <w:sz w:val="28"/>
          <w:szCs w:val="28"/>
          <w:u w:val="single"/>
        </w:rPr>
        <w:t xml:space="preserve"> 不提供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 xml:space="preserve">国内没有相应标准、规范时的约定: </w:t>
      </w:r>
      <w:r>
        <w:rPr>
          <w:rFonts w:hint="eastAsia" w:ascii="仿宋_GB2312" w:hAnsi="宋体" w:eastAsia="仿宋_GB2312"/>
          <w:sz w:val="28"/>
          <w:szCs w:val="28"/>
          <w:u w:val="single"/>
        </w:rPr>
        <w:t xml:space="preserve"> 按发包人指定的规范、标准实施。</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4、图纸</w:t>
      </w:r>
    </w:p>
    <w:p>
      <w:pPr>
        <w:pStyle w:val="33"/>
        <w:pageBreakBefore w:val="0"/>
        <w:kinsoku/>
        <w:wordWrap/>
        <w:overflowPunct/>
        <w:topLinePunct w:val="0"/>
        <w:bidi w:val="0"/>
        <w:spacing w:before="0" w:beforeAutospacing="0" w:after="0" w:line="500" w:lineRule="exact"/>
        <w:ind w:left="0" w:right="45" w:firstLine="482"/>
        <w:textAlignment w:val="auto"/>
        <w:rPr>
          <w:rFonts w:hint="eastAsia" w:ascii="仿宋_GB2312" w:hAnsi="宋体" w:eastAsia="仿宋_GB2312"/>
          <w:sz w:val="28"/>
          <w:szCs w:val="28"/>
          <w:u w:val="single"/>
        </w:rPr>
      </w:pPr>
      <w:r>
        <w:rPr>
          <w:rFonts w:hint="eastAsia" w:ascii="仿宋_GB2312" w:hAnsi="宋体" w:eastAsia="仿宋_GB2312"/>
          <w:sz w:val="28"/>
          <w:szCs w:val="28"/>
        </w:rPr>
        <w:t>4.1发包人向承包人提供图纸日期和套数:</w:t>
      </w:r>
      <w:r>
        <w:rPr>
          <w:rFonts w:hint="eastAsia" w:ascii="仿宋_GB2312" w:hAnsi="宋体" w:eastAsia="仿宋_GB2312"/>
          <w:sz w:val="28"/>
          <w:szCs w:val="28"/>
          <w:u w:val="single"/>
          <w:lang w:eastAsia="zh-CN"/>
        </w:rPr>
        <w:t>以采购公告中的施工图电子版及需装修改造商铺</w:t>
      </w:r>
      <w:r>
        <w:rPr>
          <w:rFonts w:hint="eastAsia" w:ascii="仿宋_GB2312" w:hAnsi="宋体" w:eastAsia="仿宋_GB2312"/>
          <w:sz w:val="28"/>
          <w:szCs w:val="28"/>
          <w:u w:val="single"/>
        </w:rPr>
        <w:t>现状为准。</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发包人对图纸的保密要求: </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outlineLvl w:val="1"/>
        <w:rPr>
          <w:rFonts w:hint="eastAsia" w:ascii="仿宋_GB2312" w:hAnsi="宋体" w:eastAsia="仿宋_GB2312"/>
          <w:sz w:val="28"/>
          <w:szCs w:val="28"/>
        </w:rPr>
      </w:pPr>
      <w:r>
        <w:rPr>
          <w:rFonts w:hint="eastAsia" w:ascii="仿宋_GB2312" w:hAnsi="宋体" w:eastAsia="仿宋_GB2312"/>
          <w:sz w:val="28"/>
          <w:szCs w:val="28"/>
        </w:rPr>
        <w:t>二、双方一般权利和义务</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5、工程师</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5.2发包人派驻的工程师</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lang w:eastAsia="zh-CN"/>
        </w:rPr>
        <w:t>王邦彩</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项目现场负责人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wave"/>
        </w:rPr>
      </w:pPr>
      <w:r>
        <w:rPr>
          <w:rFonts w:hint="eastAsia" w:ascii="仿宋_GB2312" w:hAnsi="宋体" w:eastAsia="仿宋_GB2312"/>
          <w:sz w:val="28"/>
          <w:szCs w:val="28"/>
        </w:rPr>
        <w:t>职权:</w:t>
      </w:r>
      <w:r>
        <w:rPr>
          <w:rFonts w:hint="eastAsia" w:ascii="仿宋_GB2312" w:hAnsi="宋体" w:eastAsia="仿宋_GB2312"/>
          <w:sz w:val="28"/>
          <w:szCs w:val="28"/>
          <w:u w:val="single"/>
        </w:rPr>
        <w:t xml:space="preserve"> 负责本工程施工现场的全面管理。</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7、项目负责人</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wave"/>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职称:</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hAnsi="宋体" w:eastAsia="仿宋_GB2312"/>
          <w:sz w:val="28"/>
          <w:szCs w:val="28"/>
          <w:u w:val="single"/>
        </w:rPr>
        <w:t xml:space="preserve">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8.1发包人应按约定的时间和要求完成以下工作:</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(1)施工场地具备施工条件的要求及完成的时间：</w:t>
      </w:r>
      <w:r>
        <w:rPr>
          <w:rFonts w:hint="eastAsia" w:ascii="仿宋_GB2312" w:hAnsi="宋体" w:eastAsia="仿宋_GB2312"/>
          <w:sz w:val="28"/>
          <w:szCs w:val="28"/>
          <w:u w:val="single"/>
        </w:rPr>
        <w:t xml:space="preserve"> 已全部具备施工条件 。</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宋体" w:hAnsi="宋体"/>
          <w:u w:val="single"/>
        </w:rPr>
      </w:pPr>
      <w:r>
        <w:rPr>
          <w:rFonts w:hint="eastAsia" w:ascii="仿宋_GB2312" w:eastAsia="仿宋_GB2312"/>
          <w:sz w:val="28"/>
          <w:szCs w:val="28"/>
        </w:rPr>
        <w:t>(2)将施工所需的水、电、电讯线路接至施工场地的时间、地点和供应要求:</w:t>
      </w:r>
      <w:r>
        <w:rPr>
          <w:rFonts w:hint="eastAsia"/>
          <w:u w:val="single"/>
        </w:rPr>
        <w:t xml:space="preserve"> </w:t>
      </w:r>
      <w:r>
        <w:rPr>
          <w:rFonts w:hint="eastAsia" w:ascii="仿宋_GB2312" w:eastAsia="仿宋_GB2312"/>
          <w:sz w:val="28"/>
          <w:szCs w:val="28"/>
          <w:u w:val="single"/>
        </w:rPr>
        <w:t>①施工用水、电已接至施工现场，满足施工需要；施工用水、电费用由承包人承担。②施工场地接管线费用由承包人承担。③通讯由承包人自行解决。</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(3)施工场地与公共道路的通道开通时间和要求:</w:t>
      </w:r>
      <w:r>
        <w:rPr>
          <w:rFonts w:hint="eastAsia" w:ascii="仿宋_GB2312" w:hAnsi="宋体" w:eastAsia="仿宋_GB2312"/>
          <w:sz w:val="28"/>
          <w:szCs w:val="28"/>
          <w:u w:val="single"/>
        </w:rPr>
        <w:t xml:space="preserve"> 道路已通，并满足需要 。</w:t>
      </w:r>
      <w:r>
        <w:rPr>
          <w:rFonts w:hint="eastAsia" w:ascii="仿宋_GB2312" w:hAnsi="宋体" w:eastAsia="仿宋_GB2312"/>
          <w:sz w:val="28"/>
          <w:szCs w:val="28"/>
        </w:rPr>
        <w:t xml:space="preserve"> </w:t>
      </w:r>
      <w:r>
        <w:rPr>
          <w:rFonts w:hint="eastAsia" w:ascii="仿宋_GB2312" w:eastAsia="仿宋_GB2312"/>
          <w:sz w:val="28"/>
          <w:szCs w:val="28"/>
        </w:rPr>
        <w:t xml:space="preserve">                           </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eastAsia="仿宋_GB2312"/>
          <w:sz w:val="28"/>
          <w:szCs w:val="28"/>
        </w:rPr>
        <w:t>(4)由发包人办理的施工所需证件、批件的名称和完成时间:</w:t>
      </w:r>
      <w:r>
        <w:rPr>
          <w:rFonts w:hint="eastAsia" w:ascii="仿宋_GB2312" w:eastAsia="仿宋_GB2312"/>
          <w:sz w:val="28"/>
          <w:szCs w:val="28"/>
          <w:u w:val="single"/>
        </w:rPr>
        <w:t xml:space="preserve"> 无。</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(5)双方约定发包人应做的其它工作:</w:t>
      </w:r>
      <w:r>
        <w:rPr>
          <w:rFonts w:hint="eastAsia" w:ascii="仿宋_GB2312" w:hAnsi="宋体" w:eastAsia="仿宋_GB2312"/>
          <w:sz w:val="28"/>
          <w:szCs w:val="28"/>
          <w:u w:val="single"/>
        </w:rPr>
        <w:t xml:space="preserve"> 无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8.2发包人委托承包人办理的工作:</w:t>
      </w:r>
      <w:r>
        <w:rPr>
          <w:rFonts w:hint="eastAsia" w:ascii="仿宋_GB2312" w:hAnsi="宋体" w:eastAsia="仿宋_GB2312"/>
          <w:sz w:val="28"/>
          <w:szCs w:val="28"/>
          <w:u w:val="single"/>
        </w:rPr>
        <w:t xml:space="preserve"> 另行约定 </w:t>
      </w:r>
      <w:r>
        <w:rPr>
          <w:rFonts w:hint="eastAsia" w:ascii="仿宋_GB2312" w:hAnsi="宋体" w:eastAsia="仿宋_GB2312"/>
          <w:sz w:val="28"/>
          <w:szCs w:val="28"/>
        </w:rPr>
        <w:t>。</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9、承包人工作</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9.1承包人应按约定时间和要求,完成以下工作:</w:t>
      </w:r>
    </w:p>
    <w:p>
      <w:pPr>
        <w:pageBreakBefore w:val="0"/>
        <w:kinsoku/>
        <w:wordWrap/>
        <w:overflowPunct/>
        <w:topLinePunct w:val="0"/>
        <w:bidi w:val="0"/>
        <w:spacing w:beforeAutospacing="0" w:line="500" w:lineRule="exact"/>
        <w:ind w:firstLine="560" w:firstLineChars="200"/>
        <w:textAlignment w:val="auto"/>
        <w:rPr>
          <w:rFonts w:hint="eastAsia" w:ascii="宋体" w:hAnsi="宋体"/>
          <w:u w:val="single"/>
        </w:rPr>
      </w:pPr>
      <w:r>
        <w:rPr>
          <w:rFonts w:hint="eastAsia" w:ascii="仿宋_GB2312" w:hAnsi="宋体" w:eastAsia="仿宋_GB2312"/>
          <w:sz w:val="28"/>
          <w:szCs w:val="28"/>
        </w:rPr>
        <w:t>(1)应按发包方要求提供施工计划、报表及完成时间：施工前向发包方要求提供施工进度计划。</w:t>
      </w:r>
    </w:p>
    <w:p>
      <w:pPr>
        <w:pStyle w:val="33"/>
        <w:pageBreakBefore w:val="0"/>
        <w:kinsoku/>
        <w:wordWrap/>
        <w:overflowPunct/>
        <w:topLinePunct w:val="0"/>
        <w:bidi w:val="0"/>
        <w:spacing w:before="0" w:beforeAutospacing="0" w:after="0" w:line="500" w:lineRule="exact"/>
        <w:ind w:left="0" w:right="0" w:firstLine="560" w:firstLineChars="200"/>
        <w:textAlignment w:val="auto"/>
        <w:rPr>
          <w:rFonts w:hint="eastAsia" w:ascii="宋体" w:hAnsi="宋体"/>
          <w:u w:val="single"/>
        </w:rPr>
      </w:pPr>
      <w:r>
        <w:rPr>
          <w:rFonts w:hint="eastAsia" w:ascii="仿宋_GB2312" w:hAnsi="宋体" w:eastAsia="仿宋_GB2312"/>
          <w:sz w:val="28"/>
          <w:szCs w:val="28"/>
        </w:rPr>
        <w:t>(2)承担施工安全保卫工作及非夜间施工照明的责任和要求:</w:t>
      </w:r>
      <w:r>
        <w:rPr>
          <w:rFonts w:hint="eastAsia" w:ascii="仿宋_GB2312" w:hAnsi="宋体" w:eastAsia="仿宋_GB2312"/>
          <w:sz w:val="28"/>
          <w:szCs w:val="28"/>
          <w:u w:val="single"/>
        </w:rPr>
        <w:t>承包人根据工程需要，提供和维护非夜间使用照明、围栏等设施、承担看护和安全保卫工作。承包人承担由此产生的一切费用。</w:t>
      </w:r>
    </w:p>
    <w:p>
      <w:pPr>
        <w:pStyle w:val="33"/>
        <w:pageBreakBefore w:val="0"/>
        <w:kinsoku/>
        <w:wordWrap/>
        <w:overflowPunct/>
        <w:topLinePunct w:val="0"/>
        <w:bidi w:val="0"/>
        <w:spacing w:before="0" w:beforeAutospacing="0" w:after="0" w:line="500" w:lineRule="exact"/>
        <w:ind w:left="0" w:right="0" w:firstLine="560" w:firstLineChars="200"/>
        <w:textAlignment w:val="auto"/>
        <w:rPr>
          <w:rFonts w:hint="eastAsia" w:ascii="仿宋_GB2312" w:hAnsi="宋体" w:eastAsia="仿宋_GB2312"/>
          <w:sz w:val="28"/>
          <w:szCs w:val="28"/>
          <w:u w:val="single"/>
        </w:rPr>
      </w:pPr>
      <w:r>
        <w:rPr>
          <w:rFonts w:hint="eastAsia" w:ascii="仿宋_GB2312" w:eastAsia="仿宋_GB2312"/>
          <w:sz w:val="28"/>
          <w:szCs w:val="28"/>
        </w:rPr>
        <w:t>(3)需承包人办理的有关施工场地交通、环卫和施工噪音管理等手续:</w:t>
      </w:r>
      <w:r>
        <w:rPr>
          <w:rFonts w:hint="eastAsia" w:ascii="仿宋_GB2312" w:eastAsia="仿宋_GB2312"/>
          <w:sz w:val="28"/>
          <w:szCs w:val="28"/>
          <w:u w:val="single"/>
        </w:rPr>
        <w:t>承包人必须严格遵守政府有关主管部门对施工现场及周边的交通、环卫、施工噪音、排污及环保要求等有关管理规定，自行办理相关手续、承担与此相关的所有费用和由此造成的一切责任。</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(6)已完工程成品保护的特殊要求及费用承担:</w:t>
      </w:r>
      <w:r>
        <w:rPr>
          <w:rFonts w:hint="eastAsia" w:ascii="仿宋_GB2312" w:hAnsi="宋体" w:eastAsia="仿宋_GB2312"/>
          <w:sz w:val="28"/>
          <w:szCs w:val="28"/>
          <w:u w:val="single"/>
        </w:rPr>
        <w:t>工程移交相关管理单位前，现场物品(包括所有成品、半成品、物件材料等)保护管理的一切责任及费用由承包方承担。发包人支持和协助承包人向相关责任人追偿。</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rPr>
        <w:t xml:space="preserve">    </w:t>
      </w:r>
      <w:r>
        <w:rPr>
          <w:rFonts w:hint="eastAsia" w:ascii="仿宋_GB2312" w:hAnsi="宋体" w:eastAsia="仿宋_GB2312"/>
          <w:sz w:val="28"/>
          <w:szCs w:val="28"/>
        </w:rPr>
        <w:t>(8)施工场地清洁卫生的要求:</w:t>
      </w:r>
      <w:r>
        <w:rPr>
          <w:rFonts w:hint="eastAsia" w:ascii="仿宋_GB2312" w:hAnsi="宋体" w:eastAsia="仿宋_GB2312"/>
          <w:sz w:val="28"/>
          <w:szCs w:val="28"/>
          <w:u w:val="single"/>
        </w:rPr>
        <w:t xml:space="preserve"> 按通用合同条款规定和国家、省、市有关安全生产、文明施工的规定执行，该费用已包含在合同总价内。施工中产生的包括但不限于泥浆、污水、建筑垃圾及渣土及时清理出场。清理现场达到发包人的“工完料尽场地清”的要求。</w:t>
      </w:r>
    </w:p>
    <w:p>
      <w:pPr>
        <w:pStyle w:val="33"/>
        <w:pageBreakBefore w:val="0"/>
        <w:kinsoku/>
        <w:wordWrap/>
        <w:overflowPunct/>
        <w:topLinePunct w:val="0"/>
        <w:bidi w:val="0"/>
        <w:spacing w:before="0" w:beforeAutospacing="0" w:after="0" w:line="500" w:lineRule="exact"/>
        <w:ind w:left="0" w:right="47" w:firstLine="618" w:firstLineChars="221"/>
        <w:textAlignment w:val="auto"/>
        <w:rPr>
          <w:rFonts w:hint="eastAsia" w:ascii="仿宋_GB2312" w:hAnsi="宋体" w:eastAsia="仿宋_GB2312"/>
          <w:sz w:val="28"/>
          <w:szCs w:val="28"/>
          <w:u w:val="wave"/>
        </w:rPr>
      </w:pPr>
      <w:r>
        <w:rPr>
          <w:rFonts w:hint="eastAsia" w:ascii="仿宋_GB2312" w:hAnsi="宋体" w:eastAsia="仿宋_GB2312"/>
          <w:sz w:val="28"/>
          <w:szCs w:val="28"/>
        </w:rPr>
        <w:t>(9)双方约定承包人应做的其它工作:</w:t>
      </w:r>
      <w:r>
        <w:rPr>
          <w:rFonts w:hint="eastAsia" w:ascii="仿宋_GB2312" w:hAnsi="宋体" w:eastAsia="仿宋_GB2312"/>
          <w:sz w:val="28"/>
          <w:szCs w:val="28"/>
          <w:u w:val="single"/>
        </w:rPr>
        <w:t>①协调处理周围地方关系，确保工程顺利完成，因处理周边地方关系不当不予顺延工期。</w:t>
      </w:r>
    </w:p>
    <w:p>
      <w:pPr>
        <w:pageBreakBefore w:val="0"/>
        <w:kinsoku/>
        <w:wordWrap/>
        <w:overflowPunct/>
        <w:topLinePunct w:val="0"/>
        <w:bidi w:val="0"/>
        <w:spacing w:beforeAutospacing="0" w:line="500" w:lineRule="exact"/>
        <w:ind w:firstLine="560" w:firstLineChars="200"/>
        <w:textAlignment w:val="auto"/>
        <w:outlineLvl w:val="1"/>
        <w:rPr>
          <w:rFonts w:hint="eastAsia" w:ascii="仿宋_GB2312" w:hAnsi="宋体" w:eastAsia="仿宋_GB2312"/>
          <w:sz w:val="28"/>
          <w:szCs w:val="28"/>
        </w:rPr>
      </w:pPr>
      <w:r>
        <w:rPr>
          <w:rFonts w:hint="eastAsia" w:ascii="仿宋_GB2312" w:hAnsi="宋体" w:eastAsia="仿宋_GB2312"/>
          <w:sz w:val="28"/>
          <w:szCs w:val="28"/>
        </w:rPr>
        <w:t>三、施工组织设计和工期</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10.进度计划</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10.1承包人提供施工组织设计(施工方案)和进度计划的时间:</w:t>
      </w:r>
      <w:r>
        <w:rPr>
          <w:rFonts w:hint="eastAsia" w:ascii="仿宋_GB2312" w:hAnsi="宋体" w:eastAsia="仿宋_GB2312"/>
          <w:sz w:val="28"/>
          <w:szCs w:val="28"/>
          <w:u w:val="single"/>
        </w:rPr>
        <w:t xml:space="preserve">合同签订后3日内，提供与本工程内容相适应的施工组织设计（或施工方案）和总进度计划各叁份；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工程师确认的时间:</w:t>
      </w:r>
      <w:r>
        <w:rPr>
          <w:rFonts w:hint="eastAsia" w:ascii="仿宋_GB2312" w:hAnsi="宋体" w:eastAsia="仿宋_GB2312"/>
          <w:sz w:val="28"/>
          <w:szCs w:val="28"/>
          <w:u w:val="single"/>
        </w:rPr>
        <w:t xml:space="preserve"> 收到承包人报送的施工组织设计和进度计划后3日内审批或提出修改意见，在承包人修正后3日内审批。</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13、工期延误</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rPr>
        <w:t>13.1双方约定工期顺延的其它情况:</w:t>
      </w:r>
      <w:r>
        <w:rPr>
          <w:rFonts w:hint="eastAsia" w:ascii="仿宋_GB2312" w:hAnsi="宋体" w:eastAsia="仿宋_GB2312"/>
          <w:sz w:val="28"/>
          <w:szCs w:val="28"/>
          <w:u w:val="single"/>
        </w:rPr>
        <w:t xml:space="preserve"> ①不可抗力</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13.2承包人在13.1款情况发生后3天内，就延误的工期以书面形式（附相关证明材料）向工程师提出报告。逾期提出的或未附相关证明的，不予确认。</w:t>
      </w:r>
    </w:p>
    <w:p>
      <w:pPr>
        <w:pStyle w:val="33"/>
        <w:pageBreakBefore w:val="0"/>
        <w:kinsoku/>
        <w:wordWrap/>
        <w:overflowPunct/>
        <w:topLinePunct w:val="0"/>
        <w:bidi w:val="0"/>
        <w:spacing w:before="0" w:beforeAutospacing="0" w:after="0" w:line="500" w:lineRule="exact"/>
        <w:ind w:left="0" w:right="47" w:firstLine="560" w:firstLineChars="200"/>
        <w:textAlignment w:val="auto"/>
        <w:outlineLvl w:val="1"/>
        <w:rPr>
          <w:rFonts w:hint="eastAsia" w:ascii="仿宋_GB2312" w:hAnsi="宋体" w:eastAsia="仿宋_GB2312"/>
          <w:sz w:val="28"/>
          <w:szCs w:val="28"/>
        </w:rPr>
      </w:pPr>
      <w:r>
        <w:rPr>
          <w:rFonts w:hint="eastAsia" w:ascii="仿宋_GB2312" w:hAnsi="宋体" w:eastAsia="仿宋_GB2312"/>
          <w:sz w:val="28"/>
          <w:szCs w:val="28"/>
        </w:rPr>
        <w:t xml:space="preserve">四、质量与验收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１７、隐蔽工程和中间验收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single"/>
        </w:rPr>
      </w:pPr>
      <w:r>
        <w:rPr>
          <w:rFonts w:hint="eastAsia" w:ascii="仿宋_GB2312" w:hAnsi="宋体" w:eastAsia="仿宋_GB2312"/>
          <w:sz w:val="28"/>
          <w:szCs w:val="28"/>
        </w:rPr>
        <w:t xml:space="preserve">  17.1双方约定中间验收部位：</w:t>
      </w:r>
      <w:r>
        <w:rPr>
          <w:rFonts w:hint="eastAsia" w:ascii="仿宋_GB2312" w:hAnsi="宋体" w:eastAsia="仿宋_GB2312"/>
          <w:sz w:val="28"/>
          <w:szCs w:val="28"/>
          <w:u w:val="single"/>
        </w:rPr>
        <w:t>基层处理、防水（火）部位、隐蔽工程和相关法规规定的其他部位。</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五、安全施工 </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乙方须自行负责施工现场内自有人员的生命和财产、施工机械设备安全，并支付（承担）费用。该工程安全文明措施费已包含在乙方报价中，甲方保证按合同约定足额支付，若产生安全事故所造成的一切责任与发包方无涉。</w:t>
      </w:r>
    </w:p>
    <w:p>
      <w:pPr>
        <w:pStyle w:val="33"/>
        <w:pageBreakBefore w:val="0"/>
        <w:kinsoku/>
        <w:wordWrap/>
        <w:overflowPunct/>
        <w:topLinePunct w:val="0"/>
        <w:bidi w:val="0"/>
        <w:spacing w:before="0" w:beforeAutospacing="0" w:after="0" w:line="500" w:lineRule="exact"/>
        <w:ind w:left="0" w:right="47"/>
        <w:textAlignment w:val="auto"/>
        <w:outlineLvl w:val="1"/>
        <w:rPr>
          <w:rFonts w:hint="eastAsia" w:ascii="仿宋_GB2312" w:hAnsi="宋体" w:eastAsia="仿宋_GB2312"/>
          <w:sz w:val="28"/>
          <w:szCs w:val="28"/>
        </w:rPr>
      </w:pPr>
      <w:r>
        <w:rPr>
          <w:rFonts w:hint="eastAsia" w:ascii="仿宋_GB2312" w:hAnsi="宋体" w:eastAsia="仿宋_GB2312"/>
          <w:sz w:val="28"/>
          <w:szCs w:val="28"/>
        </w:rPr>
        <w:t xml:space="preserve">  六、合同价款与支付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23、合同价款及调整</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b/>
          <w:bCs/>
          <w:sz w:val="28"/>
          <w:szCs w:val="28"/>
        </w:rPr>
      </w:pPr>
      <w:r>
        <w:rPr>
          <w:rFonts w:hint="eastAsia" w:ascii="仿宋_GB2312" w:hAnsi="宋体" w:eastAsia="仿宋_GB2312"/>
          <w:sz w:val="28"/>
          <w:szCs w:val="28"/>
        </w:rPr>
        <w:t>23.2本合同价款采用</w:t>
      </w:r>
      <w:r>
        <w:rPr>
          <w:rFonts w:hint="eastAsia" w:ascii="仿宋_GB2312" w:hAnsi="宋体" w:eastAsia="仿宋_GB2312"/>
          <w:sz w:val="28"/>
          <w:szCs w:val="28"/>
          <w:u w:val="single"/>
        </w:rPr>
        <w:t xml:space="preserve"> </w:t>
      </w:r>
      <w:r>
        <w:rPr>
          <w:rFonts w:hint="eastAsia" w:ascii="仿宋_GB2312" w:hAnsi="宋体" w:eastAsia="仿宋_GB2312"/>
          <w:b/>
          <w:bCs/>
          <w:sz w:val="28"/>
          <w:szCs w:val="28"/>
          <w:u w:val="single"/>
        </w:rPr>
        <w:t>固定</w:t>
      </w:r>
      <w:r>
        <w:rPr>
          <w:rFonts w:hint="eastAsia" w:ascii="仿宋_GB2312" w:hAnsi="宋体" w:eastAsia="仿宋_GB2312"/>
          <w:b/>
          <w:bCs/>
          <w:sz w:val="28"/>
          <w:szCs w:val="28"/>
          <w:u w:val="single"/>
          <w:lang w:eastAsia="zh-CN"/>
        </w:rPr>
        <w:t>总</w:t>
      </w:r>
      <w:r>
        <w:rPr>
          <w:rFonts w:hint="eastAsia" w:ascii="仿宋_GB2312" w:hAnsi="宋体" w:eastAsia="仿宋_GB2312"/>
          <w:b/>
          <w:bCs/>
          <w:sz w:val="28"/>
          <w:szCs w:val="28"/>
          <w:u w:val="single"/>
        </w:rPr>
        <w:t>价</w:t>
      </w:r>
      <w:r>
        <w:rPr>
          <w:rFonts w:hint="eastAsia" w:ascii="仿宋_GB2312" w:hAnsi="宋体" w:eastAsia="仿宋_GB2312"/>
          <w:sz w:val="28"/>
          <w:szCs w:val="28"/>
        </w:rPr>
        <w:t>方式确定。</w:t>
      </w:r>
      <w:r>
        <w:rPr>
          <w:rFonts w:hint="eastAsia" w:ascii="仿宋_GB2312" w:hAnsi="宋体" w:eastAsia="仿宋_GB2312"/>
          <w:b/>
          <w:bCs/>
          <w:sz w:val="28"/>
          <w:szCs w:val="28"/>
        </w:rPr>
        <w:t xml:space="preserve"> </w:t>
      </w:r>
    </w:p>
    <w:p>
      <w:pPr>
        <w:pageBreakBefore w:val="0"/>
        <w:kinsoku/>
        <w:wordWrap/>
        <w:overflowPunct/>
        <w:topLinePunct w:val="0"/>
        <w:bidi w:val="0"/>
        <w:spacing w:beforeAutospacing="0" w:line="500" w:lineRule="exact"/>
        <w:ind w:left="-73" w:leftChars="-35" w:firstLine="280" w:firstLineChars="100"/>
        <w:jc w:val="left"/>
        <w:textAlignment w:val="auto"/>
        <w:rPr>
          <w:rFonts w:hint="eastAsia" w:ascii="仿宋_GB2312" w:hAnsi="宋体" w:eastAsia="仿宋_GB2312"/>
          <w:sz w:val="28"/>
          <w:szCs w:val="28"/>
        </w:rPr>
      </w:pPr>
      <w:r>
        <w:rPr>
          <w:rFonts w:hint="eastAsia" w:ascii="仿宋_GB2312" w:hAnsi="宋体" w:eastAsia="仿宋_GB2312"/>
          <w:sz w:val="28"/>
          <w:szCs w:val="28"/>
        </w:rPr>
        <w:t>（1）采用固定</w:t>
      </w:r>
      <w:r>
        <w:rPr>
          <w:rFonts w:hint="eastAsia" w:ascii="仿宋_GB2312" w:hAnsi="宋体" w:eastAsia="仿宋_GB2312"/>
          <w:sz w:val="28"/>
          <w:szCs w:val="28"/>
          <w:lang w:eastAsia="zh-CN"/>
        </w:rPr>
        <w:t>总价</w:t>
      </w:r>
      <w:r>
        <w:rPr>
          <w:rFonts w:hint="eastAsia" w:ascii="仿宋_GB2312" w:hAnsi="宋体" w:eastAsia="仿宋_GB2312"/>
          <w:sz w:val="28"/>
          <w:szCs w:val="28"/>
        </w:rPr>
        <w:t>合同，合同价款中包括的风险范围：</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1、</w:t>
      </w:r>
      <w:r>
        <w:rPr>
          <w:rFonts w:hint="eastAsia" w:ascii="仿宋_GB2312" w:hAnsi="宋体" w:eastAsia="仿宋_GB2312"/>
          <w:sz w:val="28"/>
          <w:szCs w:val="28"/>
          <w:u w:val="single"/>
        </w:rPr>
        <w:t>因市场变化、政府政策调整等因素导致工程造价变化的一律不得调整合同价款。</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、招标人指定的可调价格主材有：无。</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、因报价时采用的技术措施或组织措施考虑不足，不能满足施工要求需要调整方案，造成费用增加的一律不得调整合同价款。</w:t>
      </w:r>
    </w:p>
    <w:p>
      <w:pPr>
        <w:pageBreakBefore w:val="0"/>
        <w:kinsoku/>
        <w:wordWrap/>
        <w:overflowPunct/>
        <w:topLinePunct w:val="0"/>
        <w:bidi w:val="0"/>
        <w:spacing w:beforeAutospacing="0" w:line="500" w:lineRule="exact"/>
        <w:ind w:firstLine="560" w:firstLineChars="200"/>
        <w:textAlignment w:val="auto"/>
        <w:rPr>
          <w:rFonts w:hint="eastAsia" w:ascii="宋体" w:hAnsi="宋体"/>
          <w:sz w:val="24"/>
          <w:szCs w:val="24"/>
          <w:u w:val="single"/>
        </w:rPr>
      </w:pP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、因天气、环境等自然条件发生变化，采取临时措施增加的费用一律不得调整合同价款，但不可抗力和发包人对本工程特别要求的防护除外。</w:t>
      </w:r>
    </w:p>
    <w:p>
      <w:pPr>
        <w:pageBreakBefore w:val="0"/>
        <w:kinsoku/>
        <w:wordWrap/>
        <w:overflowPunct/>
        <w:topLinePunct w:val="0"/>
        <w:bidi w:val="0"/>
        <w:spacing w:beforeAutospacing="0" w:line="500" w:lineRule="exact"/>
        <w:ind w:firstLine="548" w:firstLineChars="196"/>
        <w:textAlignment w:val="auto"/>
        <w:rPr>
          <w:rFonts w:hint="eastAsia" w:ascii="宋体" w:hAnsi="宋体"/>
          <w:sz w:val="24"/>
          <w:szCs w:val="24"/>
          <w:u w:val="single"/>
        </w:rPr>
      </w:pP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、承包施工（管理）单位已对现场进行了察看，不得以此要求调整合同价款。</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、施工排水费用不论实际数量多少一律不得调整合同价款。</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、为保证工程质量采取的所有的技术和组织措施所增加的费用，不论甲方是否同意均不得调整合同价款。</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风险费用的计算方法：风险费用应综合上述各项风险并结合自身及工程实际情况考虑，风险费用必须包括在工程综合单价及合同总价内。合同签订后（工程竣工结算时）均不得调整。</w:t>
      </w:r>
    </w:p>
    <w:p>
      <w:pPr>
        <w:pStyle w:val="7"/>
        <w:spacing w:line="360" w:lineRule="exact"/>
        <w:ind w:firstLine="560" w:firstLineChars="200"/>
        <w:rPr>
          <w:rFonts w:hint="eastAsia" w:ascii="宋体" w:hAnsi="宋体" w:eastAsia="宋体"/>
          <w:b w:val="0"/>
          <w:bCs w:val="0"/>
          <w:sz w:val="24"/>
          <w:szCs w:val="24"/>
        </w:rPr>
      </w:pPr>
      <w:r>
        <w:rPr>
          <w:rFonts w:hint="eastAsia" w:ascii="仿宋_GB2312" w:hAnsi="宋体" w:eastAsia="仿宋_GB2312"/>
          <w:b w:val="0"/>
          <w:bCs w:val="0"/>
          <w:sz w:val="28"/>
          <w:szCs w:val="28"/>
        </w:rPr>
        <w:t>23.3</w:t>
      </w:r>
      <w:bookmarkStart w:id="29" w:name="_Toc304295566"/>
      <w:r>
        <w:rPr>
          <w:rFonts w:hint="eastAsia" w:ascii="仿宋_GB2312" w:hAnsi="宋体" w:eastAsia="仿宋_GB2312"/>
          <w:b w:val="0"/>
          <w:bCs w:val="0"/>
          <w:sz w:val="28"/>
          <w:szCs w:val="28"/>
          <w:lang w:val="en-US" w:eastAsia="zh-CN"/>
        </w:rPr>
        <w:t xml:space="preserve"> </w:t>
      </w:r>
      <w:r>
        <w:rPr>
          <w:rFonts w:hint="eastAsia" w:ascii="宋体" w:hAnsi="宋体" w:eastAsia="宋体"/>
          <w:b w:val="0"/>
          <w:bCs w:val="0"/>
          <w:sz w:val="24"/>
          <w:szCs w:val="24"/>
        </w:rPr>
        <w:t>变更</w:t>
      </w:r>
      <w:bookmarkEnd w:id="29"/>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bookmarkStart w:id="30" w:name="_Toc312678026"/>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.1变更的范围</w:t>
      </w:r>
      <w:bookmarkEnd w:id="30"/>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关于变更的范围的约定：</w:t>
      </w:r>
      <w:r>
        <w:rPr>
          <w:rFonts w:hint="eastAsia" w:ascii="仿宋_GB2312" w:hAnsi="仿宋_GB2312" w:eastAsia="仿宋_GB2312" w:cs="仿宋_GB2312"/>
          <w:sz w:val="28"/>
          <w:szCs w:val="28"/>
          <w:u w:val="single"/>
        </w:rPr>
        <w:t>按通用条款执行</w:t>
      </w:r>
      <w:r>
        <w:rPr>
          <w:rFonts w:hint="eastAsia" w:ascii="仿宋_GB2312" w:hAnsi="仿宋_GB2312" w:eastAsia="仿宋_GB2312" w:cs="仿宋_GB2312"/>
          <w:sz w:val="28"/>
          <w:szCs w:val="28"/>
          <w:u w:val="single"/>
          <w:lang w:eastAsia="zh-CN"/>
        </w:rPr>
        <w:t>，装修过程中，甲方提出的变更，乙方不得拒绝执行。</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变更估价</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因工程变更引起已标价工程量清单项目或其工程数量发生变化时，按下列规定调整：</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1、已标价工程量清单中有适用于变更工程项目的，采用该项目的单价，作为结算的依据。</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2、已标价工程量清单中没有适用但有类似于变更工程项目的，可在合理范围内参照类似项目的单价。</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pPr>
        <w:keepNext w:val="0"/>
        <w:keepLines w:val="0"/>
        <w:pageBreakBefore w:val="0"/>
        <w:widowControl w:val="0"/>
        <w:kinsoku/>
        <w:wordWrap/>
        <w:overflowPunct/>
        <w:topLinePunct w:val="0"/>
        <w:bidi w:val="0"/>
        <w:snapToGrid/>
        <w:spacing w:line="500" w:lineRule="exact"/>
        <w:ind w:firstLine="560" w:firstLineChars="20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pPr>
        <w:pStyle w:val="33"/>
        <w:pageBreakBefore w:val="0"/>
        <w:kinsoku/>
        <w:wordWrap/>
        <w:overflowPunct/>
        <w:topLinePunct w:val="0"/>
        <w:bidi w:val="0"/>
        <w:spacing w:before="0" w:beforeAutospacing="0" w:after="0" w:line="500" w:lineRule="exact"/>
        <w:ind w:left="0" w:right="47"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24</w:t>
      </w:r>
      <w:r>
        <w:rPr>
          <w:rFonts w:hint="eastAsia" w:ascii="仿宋_GB2312" w:hAnsi="宋体" w:eastAsia="仿宋_GB2312"/>
          <w:sz w:val="28"/>
          <w:szCs w:val="28"/>
        </w:rPr>
        <w:t>、工程预付款 ：</w:t>
      </w:r>
      <w:r>
        <w:rPr>
          <w:rFonts w:hint="eastAsia" w:ascii="仿宋_GB2312" w:hAnsi="宋体" w:eastAsia="仿宋_GB2312"/>
          <w:sz w:val="28"/>
          <w:szCs w:val="28"/>
          <w:u w:val="single"/>
          <w:lang w:eastAsia="zh-CN"/>
        </w:rPr>
        <w:t>无</w:t>
      </w:r>
      <w:r>
        <w:rPr>
          <w:rFonts w:hint="eastAsia" w:ascii="仿宋_GB2312" w:hAnsi="宋体" w:eastAsia="仿宋_GB2312"/>
          <w:sz w:val="28"/>
          <w:szCs w:val="28"/>
          <w:u w:val="single"/>
        </w:rPr>
        <w:t>。</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25</w:t>
      </w:r>
      <w:r>
        <w:rPr>
          <w:rFonts w:hint="eastAsia" w:ascii="仿宋_GB2312" w:hAnsi="宋体" w:eastAsia="仿宋_GB2312"/>
          <w:sz w:val="28"/>
          <w:szCs w:val="28"/>
        </w:rPr>
        <w:t xml:space="preserve">、工程量确认及验收 </w:t>
      </w:r>
    </w:p>
    <w:p>
      <w:pPr>
        <w:pStyle w:val="33"/>
        <w:pageBreakBefore w:val="0"/>
        <w:kinsoku/>
        <w:wordWrap/>
        <w:overflowPunct/>
        <w:topLinePunct w:val="0"/>
        <w:bidi w:val="0"/>
        <w:spacing w:before="0" w:beforeAutospacing="0" w:after="0" w:line="500" w:lineRule="exact"/>
        <w:ind w:left="0" w:right="0"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rPr>
        <w:t>25.1根据本工程特点，确定节点：</w:t>
      </w:r>
      <w:r>
        <w:rPr>
          <w:rFonts w:hint="eastAsia" w:ascii="仿宋_GB2312" w:hAnsi="宋体" w:eastAsia="仿宋_GB2312"/>
          <w:sz w:val="28"/>
          <w:szCs w:val="28"/>
          <w:u w:val="single"/>
        </w:rPr>
        <w:t>⑴工程开工、（2）</w:t>
      </w:r>
      <w:r>
        <w:rPr>
          <w:rFonts w:hint="eastAsia" w:ascii="仿宋_GB2312" w:hAnsi="宋体" w:eastAsia="仿宋_GB2312"/>
          <w:sz w:val="28"/>
          <w:szCs w:val="28"/>
          <w:u w:val="single"/>
          <w:lang w:eastAsia="zh-CN"/>
        </w:rPr>
        <w:t>局部需装修改造房间完工（</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工程竣工验收合格、工程结算结束并交付全部资料后。</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rPr>
        <w:t>25.2承包人向工程师提交已完工程量报告的时间：</w:t>
      </w:r>
      <w:r>
        <w:rPr>
          <w:rFonts w:hint="eastAsia" w:ascii="仿宋_GB2312" w:hAnsi="宋体" w:eastAsia="仿宋_GB2312"/>
          <w:sz w:val="28"/>
          <w:szCs w:val="28"/>
          <w:u w:val="single"/>
        </w:rPr>
        <w:t>在工程期间每个月</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u w:val="single"/>
        </w:rPr>
        <w:t>日，承包人提交已完工程量报告，经工程师审核后承包人提出工程款支付申请表。</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26</w:t>
      </w:r>
      <w:r>
        <w:rPr>
          <w:rFonts w:hint="eastAsia" w:ascii="仿宋_GB2312" w:hAnsi="宋体" w:eastAsia="仿宋_GB2312"/>
          <w:sz w:val="28"/>
          <w:szCs w:val="28"/>
        </w:rPr>
        <w:t xml:space="preserve">、工程款（进度款）支付 </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rPr>
        <w:t>双方约定的工程款（进度款）支付的方式和时间：</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wave"/>
        </w:rPr>
      </w:pPr>
      <w:r>
        <w:rPr>
          <w:rFonts w:hint="eastAsia" w:ascii="仿宋_GB2312" w:hAnsi="宋体" w:eastAsia="仿宋_GB2312"/>
          <w:sz w:val="28"/>
          <w:szCs w:val="28"/>
          <w:u w:val="single"/>
        </w:rPr>
        <w:t>（1）发包人以银行转帐方式支付工程款。</w:t>
      </w:r>
    </w:p>
    <w:p>
      <w:pPr>
        <w:pageBreakBefore w:val="0"/>
        <w:kinsoku/>
        <w:wordWrap/>
        <w:overflowPunct/>
        <w:topLinePunct w:val="0"/>
        <w:bidi w:val="0"/>
        <w:adjustRightInd w:val="0"/>
        <w:snapToGrid w:val="0"/>
        <w:spacing w:beforeAutospacing="0" w:line="500" w:lineRule="exact"/>
        <w:ind w:firstLine="500"/>
        <w:textAlignment w:val="auto"/>
        <w:rPr>
          <w:rFonts w:hint="default" w:ascii="仿宋_GB2312" w:eastAsia="仿宋_GB2312"/>
          <w:b/>
          <w:bCs/>
          <w:sz w:val="28"/>
          <w:szCs w:val="28"/>
          <w:u w:val="single"/>
          <w:lang w:val="en-US" w:eastAsia="zh-CN"/>
        </w:rPr>
      </w:pPr>
      <w:r>
        <w:rPr>
          <w:rFonts w:hint="eastAsia" w:ascii="仿宋_GB2312" w:eastAsia="仿宋_GB2312"/>
          <w:u w:val="single"/>
        </w:rPr>
        <w:t>（</w:t>
      </w:r>
      <w:r>
        <w:rPr>
          <w:rFonts w:hint="eastAsia" w:ascii="仿宋_GB2312" w:eastAsia="仿宋_GB2312"/>
          <w:sz w:val="28"/>
          <w:szCs w:val="28"/>
          <w:u w:val="single"/>
        </w:rPr>
        <w:t>2）</w:t>
      </w:r>
      <w:r>
        <w:rPr>
          <w:rFonts w:hint="eastAsia" w:ascii="仿宋_GB2312" w:eastAsia="仿宋_GB2312"/>
          <w:b/>
          <w:bCs/>
          <w:sz w:val="28"/>
          <w:szCs w:val="28"/>
          <w:u w:val="single"/>
        </w:rPr>
        <w:t>每月</w:t>
      </w:r>
      <w:r>
        <w:rPr>
          <w:rFonts w:hint="eastAsia" w:ascii="仿宋_GB2312" w:eastAsia="仿宋_GB2312"/>
          <w:b/>
          <w:bCs/>
          <w:sz w:val="28"/>
          <w:szCs w:val="28"/>
          <w:u w:val="single"/>
          <w:lang w:val="en-US" w:eastAsia="zh-CN"/>
        </w:rPr>
        <w:t>30</w:t>
      </w:r>
      <w:r>
        <w:rPr>
          <w:rFonts w:hint="eastAsia" w:ascii="仿宋_GB2312" w:eastAsia="仿宋_GB2312"/>
          <w:b/>
          <w:bCs/>
          <w:sz w:val="28"/>
          <w:szCs w:val="28"/>
          <w:u w:val="single"/>
        </w:rPr>
        <w:t>日申报工程进度款。鉴于项目</w:t>
      </w:r>
      <w:r>
        <w:rPr>
          <w:rFonts w:hint="eastAsia" w:ascii="仿宋_GB2312" w:eastAsia="仿宋_GB2312"/>
          <w:b/>
          <w:bCs/>
          <w:sz w:val="28"/>
          <w:szCs w:val="28"/>
          <w:u w:val="single"/>
          <w:lang w:eastAsia="zh-CN"/>
        </w:rPr>
        <w:t>装饰</w:t>
      </w:r>
      <w:r>
        <w:rPr>
          <w:rFonts w:hint="eastAsia" w:ascii="仿宋_GB2312" w:eastAsia="仿宋_GB2312"/>
          <w:b/>
          <w:bCs/>
          <w:sz w:val="28"/>
          <w:szCs w:val="28"/>
          <w:u w:val="single"/>
        </w:rPr>
        <w:t>材料较多，</w:t>
      </w:r>
      <w:r>
        <w:rPr>
          <w:rFonts w:hint="eastAsia" w:ascii="仿宋_GB2312" w:eastAsia="仿宋_GB2312"/>
          <w:b/>
          <w:bCs/>
          <w:sz w:val="28"/>
          <w:szCs w:val="28"/>
          <w:u w:val="single"/>
          <w:lang w:eastAsia="zh-CN"/>
        </w:rPr>
        <w:t>且春节前材料供应商、工人工资需结算，故工程进度款支付至</w:t>
      </w:r>
      <w:r>
        <w:rPr>
          <w:rFonts w:hint="eastAsia" w:ascii="仿宋_GB2312" w:eastAsia="仿宋_GB2312"/>
          <w:b/>
          <w:bCs/>
          <w:sz w:val="28"/>
          <w:szCs w:val="28"/>
          <w:u w:val="single"/>
          <w:lang w:val="en-US" w:eastAsia="zh-CN"/>
        </w:rPr>
        <w:t>80%（含变更及进场材料款）；</w:t>
      </w:r>
      <w:r>
        <w:rPr>
          <w:rFonts w:hint="eastAsia" w:ascii="仿宋_GB2312" w:eastAsia="仿宋_GB2312"/>
          <w:b/>
          <w:bCs/>
          <w:sz w:val="28"/>
          <w:szCs w:val="28"/>
          <w:u w:val="single"/>
        </w:rPr>
        <w:t>全部工程完工并交付甲方后，支付至合同总价款</w:t>
      </w:r>
      <w:r>
        <w:rPr>
          <w:rFonts w:hint="eastAsia" w:ascii="仿宋_GB2312" w:eastAsia="仿宋_GB2312"/>
          <w:b/>
          <w:bCs/>
          <w:sz w:val="28"/>
          <w:szCs w:val="28"/>
          <w:u w:val="single"/>
          <w:lang w:val="en-US" w:eastAsia="zh-CN"/>
        </w:rPr>
        <w:t>9</w:t>
      </w:r>
      <w:r>
        <w:rPr>
          <w:rFonts w:hint="eastAsia" w:ascii="仿宋_GB2312" w:eastAsia="仿宋_GB2312"/>
          <w:b/>
          <w:bCs/>
          <w:sz w:val="28"/>
          <w:szCs w:val="28"/>
          <w:u w:val="single"/>
        </w:rPr>
        <w:t>0%（含变更）；竣工验收合格、工程结算结束并交付全部资料后，支付至工程结算价款的97%，其余3%为工程质量保修金（工程竣工合格之日起满一年七日内无息返还工程质量保修金）。</w:t>
      </w:r>
      <w:r>
        <w:rPr>
          <w:rFonts w:hint="eastAsia" w:ascii="仿宋_GB2312" w:eastAsia="仿宋_GB2312"/>
          <w:b/>
          <w:bCs/>
          <w:sz w:val="28"/>
          <w:szCs w:val="28"/>
          <w:u w:val="single"/>
          <w:lang w:eastAsia="zh-CN"/>
        </w:rPr>
        <w:t>如春节前局部商铺完工交付甲方，则局部完工交付商铺工程款支付至</w:t>
      </w:r>
      <w:r>
        <w:rPr>
          <w:rFonts w:hint="eastAsia" w:ascii="仿宋_GB2312" w:eastAsia="仿宋_GB2312"/>
          <w:b/>
          <w:bCs/>
          <w:sz w:val="28"/>
          <w:szCs w:val="28"/>
          <w:u w:val="single"/>
          <w:lang w:val="en-US" w:eastAsia="zh-CN"/>
        </w:rPr>
        <w:t>90%（含变更）。</w:t>
      </w:r>
    </w:p>
    <w:p>
      <w:pPr>
        <w:pStyle w:val="2"/>
        <w:pageBreakBefore w:val="0"/>
        <w:kinsoku/>
        <w:wordWrap/>
        <w:overflowPunct/>
        <w:topLinePunct w:val="0"/>
        <w:bidi w:val="0"/>
        <w:spacing w:before="0" w:beforeAutospacing="0" w:after="0" w:line="500" w:lineRule="exact"/>
        <w:ind w:firstLine="240"/>
        <w:textAlignment w:val="auto"/>
        <w:rPr>
          <w:rFonts w:hint="eastAsia" w:eastAsia="仿宋_GB2312"/>
        </w:rPr>
      </w:pPr>
      <w:r>
        <w:rPr>
          <w:rFonts w:hint="eastAsia"/>
        </w:rPr>
        <w:t xml:space="preserve">  </w:t>
      </w:r>
      <w:r>
        <w:rPr>
          <w:rFonts w:hint="eastAsia" w:ascii="仿宋_GB2312" w:eastAsia="仿宋_GB2312"/>
          <w:u w:val="single"/>
        </w:rPr>
        <w:t>（</w:t>
      </w:r>
      <w:r>
        <w:rPr>
          <w:rFonts w:hint="eastAsia" w:ascii="仿宋_GB2312" w:eastAsia="仿宋_GB2312"/>
          <w:sz w:val="28"/>
          <w:szCs w:val="28"/>
          <w:u w:val="single"/>
        </w:rPr>
        <w:t>3）付款前，乙方须提供合格正规发票，否则付款日期顺延。</w:t>
      </w:r>
    </w:p>
    <w:p>
      <w:pPr>
        <w:pStyle w:val="33"/>
        <w:pageBreakBefore w:val="0"/>
        <w:kinsoku/>
        <w:wordWrap/>
        <w:overflowPunct/>
        <w:topLinePunct w:val="0"/>
        <w:bidi w:val="0"/>
        <w:spacing w:before="0" w:beforeAutospacing="0" w:after="0" w:line="500" w:lineRule="exact"/>
        <w:ind w:left="0" w:right="47"/>
        <w:textAlignment w:val="auto"/>
        <w:outlineLvl w:val="1"/>
        <w:rPr>
          <w:rFonts w:hint="eastAsia" w:ascii="仿宋_GB2312" w:hAnsi="宋体" w:eastAsia="仿宋_GB2312"/>
          <w:sz w:val="28"/>
          <w:szCs w:val="28"/>
        </w:rPr>
      </w:pPr>
      <w:r>
        <w:rPr>
          <w:rFonts w:hint="eastAsia" w:ascii="仿宋_GB2312" w:hAnsi="宋体" w:eastAsia="仿宋_GB2312"/>
          <w:sz w:val="28"/>
          <w:szCs w:val="28"/>
        </w:rPr>
        <w:t xml:space="preserve"> 七、材料设备供应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wave"/>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28.1承包人采购材料设备的约定：</w:t>
      </w:r>
      <w:r>
        <w:rPr>
          <w:rFonts w:hint="eastAsia" w:ascii="仿宋_GB2312" w:hAnsi="宋体" w:eastAsia="仿宋_GB2312"/>
          <w:sz w:val="28"/>
          <w:szCs w:val="28"/>
          <w:u w:val="single"/>
        </w:rPr>
        <w:t>承包人采购的材料、设备的型号、品种、品牌、规格、色彩、质量等均应符合同文件、</w:t>
      </w:r>
      <w:r>
        <w:rPr>
          <w:rFonts w:hint="eastAsia" w:ascii="仿宋_GB2312" w:hAnsi="宋体" w:eastAsia="仿宋_GB2312"/>
          <w:sz w:val="28"/>
          <w:szCs w:val="28"/>
          <w:u w:val="single"/>
          <w:lang w:eastAsia="zh-CN"/>
        </w:rPr>
        <w:t>现行相关规范</w:t>
      </w:r>
      <w:r>
        <w:rPr>
          <w:rFonts w:hint="eastAsia" w:ascii="仿宋_GB2312" w:hAnsi="宋体" w:eastAsia="仿宋_GB2312"/>
          <w:sz w:val="28"/>
          <w:szCs w:val="28"/>
          <w:u w:val="single"/>
        </w:rPr>
        <w:t>等相关文件的要求。相关文件没有明确的，承包人在采购前必须报发包人审核同意。</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材料、设备进场3日前，承包人必须将拟进场材料、设备的相关资料（包括型号、品种、品牌、规格、色彩、质量证明等）报工程师和发包人审核。在工程师和发包人同意后组织进场。</w:t>
      </w:r>
    </w:p>
    <w:p>
      <w:pPr>
        <w:pStyle w:val="33"/>
        <w:pageBreakBefore w:val="0"/>
        <w:kinsoku/>
        <w:wordWrap/>
        <w:overflowPunct/>
        <w:topLinePunct w:val="0"/>
        <w:bidi w:val="0"/>
        <w:spacing w:before="0" w:beforeAutospacing="0" w:after="0" w:line="500" w:lineRule="exact"/>
        <w:ind w:left="0" w:right="0"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材料、设备进场时，承包人必须组织工程师和发包人对进场材料、设备进行检验。若进场材料、设备不符合要求，承包人必须在24小时内清除出场，不得在工程中使用。</w:t>
      </w:r>
    </w:p>
    <w:p>
      <w:pPr>
        <w:pStyle w:val="33"/>
        <w:pageBreakBefore w:val="0"/>
        <w:kinsoku/>
        <w:wordWrap/>
        <w:overflowPunct/>
        <w:topLinePunct w:val="0"/>
        <w:bidi w:val="0"/>
        <w:spacing w:before="0" w:beforeAutospacing="0" w:after="0" w:line="500" w:lineRule="exact"/>
        <w:ind w:left="0" w:right="47" w:firstLine="480"/>
        <w:textAlignment w:val="auto"/>
        <w:outlineLvl w:val="1"/>
        <w:rPr>
          <w:rFonts w:hint="eastAsia" w:ascii="仿宋_GB2312" w:hAnsi="宋体" w:eastAsia="仿宋_GB2312"/>
          <w:sz w:val="28"/>
          <w:szCs w:val="28"/>
        </w:rPr>
      </w:pPr>
      <w:r>
        <w:rPr>
          <w:rFonts w:hint="eastAsia" w:ascii="仿宋_GB2312" w:hAnsi="宋体" w:eastAsia="仿宋_GB2312"/>
          <w:sz w:val="28"/>
          <w:szCs w:val="28"/>
          <w:lang w:eastAsia="zh-CN"/>
        </w:rPr>
        <w:t>八</w:t>
      </w:r>
      <w:r>
        <w:rPr>
          <w:rFonts w:hint="eastAsia" w:ascii="仿宋_GB2312" w:hAnsi="宋体" w:eastAsia="仿宋_GB2312"/>
          <w:sz w:val="28"/>
          <w:szCs w:val="28"/>
        </w:rPr>
        <w:t>、竣工验收与结算</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32</w:t>
      </w:r>
      <w:r>
        <w:rPr>
          <w:rFonts w:hint="eastAsia" w:ascii="仿宋_GB2312" w:hAnsi="宋体" w:eastAsia="仿宋_GB2312"/>
          <w:sz w:val="28"/>
          <w:szCs w:val="28"/>
        </w:rPr>
        <w:t xml:space="preserve">、竣工验收 </w:t>
      </w:r>
    </w:p>
    <w:p>
      <w:pPr>
        <w:pStyle w:val="33"/>
        <w:pageBreakBefore w:val="0"/>
        <w:kinsoku/>
        <w:wordWrap/>
        <w:overflowPunct/>
        <w:topLinePunct w:val="0"/>
        <w:bidi w:val="0"/>
        <w:spacing w:before="0" w:beforeAutospacing="0" w:after="0" w:line="500" w:lineRule="exact"/>
        <w:ind w:left="0" w:right="47" w:firstLine="570"/>
        <w:textAlignment w:val="auto"/>
        <w:rPr>
          <w:rFonts w:hint="eastAsia" w:ascii="仿宋_GB2312" w:hAnsi="宋体" w:eastAsia="仿宋_GB2312"/>
          <w:spacing w:val="2"/>
          <w:sz w:val="28"/>
          <w:szCs w:val="28"/>
          <w:u w:val="wave"/>
        </w:rPr>
      </w:pPr>
      <w:r>
        <w:rPr>
          <w:rFonts w:hint="eastAsia" w:ascii="仿宋_GB2312" w:hAnsi="宋体" w:eastAsia="仿宋_GB2312"/>
          <w:sz w:val="28"/>
          <w:szCs w:val="28"/>
        </w:rPr>
        <w:t>32.1承包人提供竣工图的约定：</w:t>
      </w:r>
      <w:r>
        <w:rPr>
          <w:rFonts w:hint="eastAsia" w:ascii="仿宋_GB2312" w:hAnsi="宋体" w:eastAsia="仿宋_GB2312"/>
          <w:sz w:val="28"/>
          <w:szCs w:val="28"/>
          <w:u w:val="single"/>
        </w:rPr>
        <w:t>工程正式验收后贰拾天内承包人提供完整的竣工验收技术</w:t>
      </w:r>
      <w:r>
        <w:rPr>
          <w:rFonts w:hint="eastAsia" w:ascii="仿宋_GB2312" w:hAnsi="宋体" w:eastAsia="仿宋_GB2312"/>
          <w:spacing w:val="2"/>
          <w:sz w:val="28"/>
          <w:szCs w:val="28"/>
          <w:u w:val="single"/>
        </w:rPr>
        <w:t>资料及竣工图一式叁份给发包人。未提供前,发包人不予接受和办理竣工结算手续。</w:t>
      </w:r>
    </w:p>
    <w:p>
      <w:pPr>
        <w:pStyle w:val="33"/>
        <w:pageBreakBefore w:val="0"/>
        <w:kinsoku/>
        <w:wordWrap/>
        <w:overflowPunct/>
        <w:topLinePunct w:val="0"/>
        <w:bidi w:val="0"/>
        <w:spacing w:before="0" w:beforeAutospacing="0" w:after="0" w:line="500" w:lineRule="exact"/>
        <w:ind w:left="0" w:right="0"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rPr>
        <w:t>32.6中间交工工程的范围和竣工时间：</w:t>
      </w:r>
      <w:r>
        <w:rPr>
          <w:rFonts w:hint="eastAsia" w:ascii="仿宋_GB2312" w:hAnsi="宋体" w:eastAsia="仿宋_GB2312"/>
          <w:sz w:val="28"/>
          <w:szCs w:val="28"/>
          <w:u w:val="single"/>
        </w:rPr>
        <w:t xml:space="preserve"> 无</w:t>
      </w:r>
      <w:r>
        <w:rPr>
          <w:rFonts w:hint="eastAsia" w:ascii="仿宋_GB2312" w:hAnsi="宋体" w:eastAsia="仿宋_GB2312"/>
          <w:b/>
          <w:bCs/>
          <w:sz w:val="28"/>
          <w:szCs w:val="28"/>
          <w:u w:val="single"/>
        </w:rPr>
        <w:t>。</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rPr>
        <w:t xml:space="preserve">３３、竣工结算  </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rPr>
        <w:t xml:space="preserve">33.1按发包人要求，达到竣工要求并满足发包方使用要求后进行竣工结算。 </w:t>
      </w:r>
    </w:p>
    <w:p>
      <w:pPr>
        <w:pageBreakBefore w:val="0"/>
        <w:kinsoku/>
        <w:wordWrap/>
        <w:overflowPunct/>
        <w:topLinePunct w:val="0"/>
        <w:bidi w:val="0"/>
        <w:spacing w:beforeAutospacing="0" w:line="50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33.2竣工结算报告及完整的结算资料的约定：</w:t>
      </w:r>
    </w:p>
    <w:p>
      <w:pPr>
        <w:pageBreakBefore w:val="0"/>
        <w:kinsoku/>
        <w:wordWrap/>
        <w:overflowPunct/>
        <w:topLinePunct w:val="0"/>
        <w:bidi w:val="0"/>
        <w:spacing w:beforeAutospacing="0" w:line="500" w:lineRule="exact"/>
        <w:ind w:firstLine="72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⑴、竣工结算报告应加盖施工单位公章，经项目负责人、工程造价人员签字、盖执业章。</w:t>
      </w:r>
    </w:p>
    <w:p>
      <w:pPr>
        <w:pageBreakBefore w:val="0"/>
        <w:kinsoku/>
        <w:wordWrap/>
        <w:overflowPunct/>
        <w:topLinePunct w:val="0"/>
        <w:bidi w:val="0"/>
        <w:spacing w:beforeAutospacing="0" w:line="500" w:lineRule="exact"/>
        <w:ind w:firstLine="72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⑵、完整的结算资料必须一式叁份，包括：A、合格竣工图纸。B、工程竣工验收证书。C、施工单位签署的符合合同要求的工程质量保修证书。D、其他应提供的技术资料。</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33.3发包人收到承包人递交的符合合同要求的竣工结算报告及结算资料后，在当地政府规定的结算审核期限内（不少于28天）进行核实，给予确认或者提出修改意见。发包人确认竣工结算报告通知经办银行向承包人支付工程竣工结算价款。</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single"/>
        </w:rPr>
      </w:pPr>
      <w:r>
        <w:rPr>
          <w:rFonts w:hint="eastAsia" w:ascii="仿宋_GB2312" w:hAnsi="宋体" w:eastAsia="仿宋_GB2312"/>
          <w:sz w:val="28"/>
          <w:szCs w:val="28"/>
        </w:rPr>
        <w:t>承包人将竣工工程交付发包人的约定：</w:t>
      </w:r>
      <w:r>
        <w:rPr>
          <w:rFonts w:hint="eastAsia" w:ascii="仿宋_GB2312" w:hAnsi="宋体" w:eastAsia="仿宋_GB2312"/>
          <w:sz w:val="28"/>
          <w:szCs w:val="28"/>
          <w:u w:val="single"/>
        </w:rPr>
        <w:t>在工程竣工验收合格后，立即将工程移交发包人，否则发包人不予办理竣工结算，承包人承担每延误一天向发包人支付1000元违约金的责任。</w:t>
      </w:r>
    </w:p>
    <w:p>
      <w:pPr>
        <w:pStyle w:val="33"/>
        <w:pageBreakBefore w:val="0"/>
        <w:kinsoku/>
        <w:wordWrap/>
        <w:overflowPunct/>
        <w:topLinePunct w:val="0"/>
        <w:bidi w:val="0"/>
        <w:spacing w:before="0" w:beforeAutospacing="0" w:after="0" w:line="500" w:lineRule="exact"/>
        <w:ind w:left="0" w:right="47" w:firstLine="495" w:firstLineChars="177"/>
        <w:textAlignment w:val="auto"/>
        <w:rPr>
          <w:rFonts w:hint="eastAsia" w:ascii="仿宋_GB2312" w:hAnsi="宋体" w:eastAsia="仿宋_GB2312"/>
          <w:sz w:val="28"/>
          <w:szCs w:val="28"/>
        </w:rPr>
      </w:pPr>
      <w:r>
        <w:rPr>
          <w:rFonts w:hint="eastAsia" w:ascii="仿宋_GB2312" w:hAnsi="宋体" w:eastAsia="仿宋_GB2312"/>
          <w:sz w:val="28"/>
          <w:szCs w:val="28"/>
        </w:rPr>
        <w:t xml:space="preserve">33.4发包人收到竣工结算报告及结算资料后在33.2条款规定的期限内无正当理由不支付工程竣工结算价款，从第3天起按承包人同期向银行贷款利率支付拖欠工程价款的利息，并承担违约责任。 </w:t>
      </w:r>
    </w:p>
    <w:p>
      <w:pPr>
        <w:pStyle w:val="33"/>
        <w:pageBreakBefore w:val="0"/>
        <w:kinsoku/>
        <w:wordWrap/>
        <w:overflowPunct/>
        <w:topLinePunct w:val="0"/>
        <w:bidi w:val="0"/>
        <w:spacing w:before="0" w:beforeAutospacing="0" w:after="0" w:line="500" w:lineRule="exact"/>
        <w:ind w:left="0" w:right="47" w:firstLine="840" w:firstLineChars="300"/>
        <w:textAlignment w:val="auto"/>
        <w:outlineLvl w:val="1"/>
        <w:rPr>
          <w:rFonts w:hint="eastAsia" w:ascii="仿宋_GB2312" w:hAnsi="宋体" w:eastAsia="仿宋_GB2312"/>
          <w:sz w:val="28"/>
          <w:szCs w:val="28"/>
        </w:rPr>
      </w:pPr>
      <w:r>
        <w:rPr>
          <w:rFonts w:hint="eastAsia" w:ascii="仿宋_GB2312" w:hAnsi="宋体" w:eastAsia="仿宋_GB2312"/>
          <w:sz w:val="28"/>
          <w:szCs w:val="28"/>
          <w:lang w:eastAsia="zh-CN"/>
        </w:rPr>
        <w:t>九</w:t>
      </w:r>
      <w:r>
        <w:rPr>
          <w:rFonts w:hint="eastAsia" w:ascii="仿宋_GB2312" w:hAnsi="宋体" w:eastAsia="仿宋_GB2312"/>
          <w:sz w:val="28"/>
          <w:szCs w:val="28"/>
        </w:rPr>
        <w:t xml:space="preserve">、违约、索赔和争议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35、违约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35.1本合同中关于发包人违约的具体责任如下：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single"/>
        </w:rPr>
      </w:pPr>
      <w:r>
        <w:rPr>
          <w:rFonts w:hint="eastAsia" w:ascii="仿宋_GB2312" w:hAnsi="宋体" w:eastAsia="仿宋_GB2312"/>
          <w:sz w:val="28"/>
          <w:szCs w:val="28"/>
        </w:rPr>
        <w:t xml:space="preserve">  本合同专用条款第33.4款约定发包人违约应承担的违约责任：</w:t>
      </w:r>
      <w:r>
        <w:rPr>
          <w:rFonts w:hint="eastAsia" w:ascii="仿宋_GB2312" w:hAnsi="宋体" w:eastAsia="仿宋_GB2312"/>
          <w:sz w:val="28"/>
          <w:szCs w:val="28"/>
          <w:u w:val="single"/>
        </w:rPr>
        <w:t>按合同通用条款执行。</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rPr>
        <w:t>双方约定的发包人其他违约责任：</w:t>
      </w:r>
      <w:r>
        <w:rPr>
          <w:rFonts w:hint="eastAsia" w:ascii="仿宋_GB2312" w:hAnsi="宋体" w:eastAsia="仿宋_GB2312"/>
          <w:sz w:val="28"/>
          <w:szCs w:val="28"/>
          <w:u w:val="single"/>
        </w:rPr>
        <w:t>无。</w:t>
      </w:r>
      <w:r>
        <w:rPr>
          <w:rFonts w:hint="eastAsia" w:ascii="仿宋_GB2312" w:hAnsi="宋体" w:eastAsia="仿宋_GB2312"/>
          <w:sz w:val="28"/>
          <w:szCs w:val="28"/>
        </w:rPr>
        <w:t xml:space="preserve">  </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仿宋_GB2312" w:hAnsi="宋体" w:eastAsia="仿宋_GB2312"/>
          <w:sz w:val="28"/>
          <w:szCs w:val="28"/>
        </w:rPr>
        <w:t xml:space="preserve">35.2本合同中关于承包人违约的具体责任如下： </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rPr>
        <w:t>本合同通用条款第14.2款约定承包人违约承担的违约责任：</w:t>
      </w:r>
      <w:r>
        <w:rPr>
          <w:rFonts w:hint="eastAsia" w:ascii="仿宋_GB2312" w:hAnsi="宋体" w:eastAsia="仿宋_GB2312"/>
          <w:sz w:val="28"/>
          <w:szCs w:val="28"/>
          <w:u w:val="single"/>
        </w:rPr>
        <w:t>全部工程竣工每延误一天向发包人支付1000元违约金的责任。</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single"/>
        </w:rPr>
      </w:pPr>
      <w:r>
        <w:rPr>
          <w:rFonts w:hint="eastAsia" w:ascii="仿宋_GB2312" w:hAnsi="宋体" w:eastAsia="仿宋_GB2312"/>
          <w:sz w:val="28"/>
          <w:szCs w:val="28"/>
        </w:rPr>
        <w:t xml:space="preserve">  本合同通用条款第15.1款约定承包人违约应承担的违约责任：</w:t>
      </w:r>
      <w:r>
        <w:rPr>
          <w:rFonts w:hint="eastAsia" w:ascii="仿宋_GB2312" w:hAnsi="宋体" w:eastAsia="仿宋_GB2312"/>
          <w:sz w:val="28"/>
          <w:szCs w:val="28"/>
          <w:u w:val="single"/>
        </w:rPr>
        <w:t>承包人无条件返工至合格的质量标准。若造成质量缺陷的，按所影响的分项工程合同价格的3%支付违约金；若造成工期延误的，还必须按前款约定支付工期延误违约金。</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宋体" w:hAnsi="宋体" w:eastAsia="仿宋_GB2312"/>
          <w:sz w:val="28"/>
          <w:szCs w:val="28"/>
        </w:rPr>
        <w:t xml:space="preserve"> </w:t>
      </w:r>
      <w:r>
        <w:rPr>
          <w:rFonts w:hint="eastAsia" w:ascii="仿宋_GB2312" w:hAnsi="宋体" w:eastAsia="仿宋_GB2312"/>
          <w:sz w:val="28"/>
          <w:szCs w:val="28"/>
        </w:rPr>
        <w:t xml:space="preserve">  双方约定的承包人其他违约责任：</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wave"/>
        </w:rPr>
      </w:pPr>
      <w:r>
        <w:rPr>
          <w:rFonts w:hint="eastAsia" w:ascii="仿宋_GB2312" w:hAnsi="宋体" w:eastAsia="仿宋_GB2312"/>
          <w:sz w:val="28"/>
          <w:szCs w:val="28"/>
          <w:u w:val="single"/>
        </w:rPr>
        <w:t>⑴承包人违反合同约定的，发包人有权责令承包人限期改正，并暂停支付工程进度款。若承包人在期限内未进行改正的，发包人有权终止合同并追究承包人违约责任。</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⑵承包人违反任何一条合同条款，都应按合同约定支付违约金（最低500元），并在限期内改正。若承包人违约累计三次以上或经两次通知仍拒不改正的，发包人有权暂停支付工程款或单方解除合同，承包人承担由此造成的一切责任。</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⑶承包人违约导致发包人单方解除（终止）合同的，承包人必须按合同总价的10%支付违约金；造成发包人损失的，还应赔偿发包人的损失。并且：</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wave"/>
        </w:rPr>
      </w:pPr>
      <w:r>
        <w:rPr>
          <w:rFonts w:hint="eastAsia" w:ascii="仿宋_GB2312" w:hAnsi="宋体" w:eastAsia="仿宋_GB2312"/>
          <w:sz w:val="28"/>
          <w:szCs w:val="28"/>
          <w:u w:val="single"/>
        </w:rPr>
        <w:t>A.合同解除（终止）后，承包人必须在发包人规定的7日历天期限内退场。未按规定期限退场造成的损失由承包人承担；若承包人拒不退场的，发包人有权请求法院强制其退场。</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wave"/>
        </w:rPr>
      </w:pPr>
      <w:r>
        <w:rPr>
          <w:rFonts w:hint="eastAsia" w:ascii="仿宋_GB2312" w:hAnsi="宋体" w:eastAsia="仿宋_GB2312"/>
          <w:sz w:val="28"/>
          <w:szCs w:val="28"/>
          <w:u w:val="single"/>
        </w:rPr>
        <w:t>B.合同解除（终止）后，双方在5日内共同对承包人已完工程进行证据保全。若承包人不予配合的，按发包人持有的证据为准。发包人应支付承包人的工程款必须待工程竣工验收后进行结算，由于解除（终止）合同产生的一切损失均由承包人承担。</w:t>
      </w:r>
    </w:p>
    <w:p>
      <w:pPr>
        <w:pStyle w:val="33"/>
        <w:pageBreakBefore w:val="0"/>
        <w:kinsoku/>
        <w:wordWrap/>
        <w:overflowPunct/>
        <w:topLinePunct w:val="0"/>
        <w:bidi w:val="0"/>
        <w:spacing w:before="0" w:beforeAutospacing="0" w:after="0" w:line="500" w:lineRule="exact"/>
        <w:ind w:left="0" w:right="47" w:firstLine="560" w:firstLineChars="200"/>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C.若解除（终止）合同后，承包人仍继续施工的，通知发出后施工的工程量不得计入承包人已完工程范围内，发包人对该部分工程不予计量、不予结算、不予支付工程款。</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37</w:t>
      </w:r>
      <w:r>
        <w:rPr>
          <w:rFonts w:hint="eastAsia" w:ascii="仿宋_GB2312" w:hAnsi="宋体" w:eastAsia="仿宋_GB2312"/>
          <w:sz w:val="28"/>
          <w:szCs w:val="28"/>
        </w:rPr>
        <w:t>、争议</w:t>
      </w:r>
      <w:r>
        <w:rPr>
          <w:rFonts w:hint="eastAsia" w:ascii="仿宋_GB2312" w:hAnsi="宋体" w:eastAsia="仿宋_GB2312"/>
          <w:sz w:val="28"/>
          <w:szCs w:val="28"/>
          <w:lang w:eastAsia="zh-CN"/>
        </w:rPr>
        <w:t>：</w:t>
      </w:r>
      <w:r>
        <w:rPr>
          <w:rFonts w:hint="eastAsia" w:ascii="仿宋_GB2312" w:hAnsi="宋体" w:eastAsia="仿宋_GB2312"/>
          <w:sz w:val="28"/>
          <w:szCs w:val="28"/>
        </w:rPr>
        <w:t>双方约定,在履行合同过程中产生争议时，由双方当事人协商解决，协商不成的，</w:t>
      </w:r>
      <w:r>
        <w:rPr>
          <w:rFonts w:hint="eastAsia" w:ascii="仿宋_GB2312" w:eastAsia="仿宋_GB2312"/>
          <w:sz w:val="28"/>
          <w:szCs w:val="28"/>
        </w:rPr>
        <w:t>依法向</w:t>
      </w:r>
      <w:r>
        <w:rPr>
          <w:rFonts w:hint="eastAsia" w:ascii="仿宋_GB2312" w:eastAsia="仿宋_GB2312"/>
          <w:sz w:val="28"/>
          <w:szCs w:val="28"/>
          <w:u w:val="single"/>
        </w:rPr>
        <w:t xml:space="preserve"> 工程所在地 </w:t>
      </w:r>
      <w:r>
        <w:rPr>
          <w:rFonts w:hint="eastAsia" w:ascii="仿宋_GB2312" w:eastAsia="仿宋_GB2312"/>
          <w:sz w:val="28"/>
          <w:szCs w:val="28"/>
        </w:rPr>
        <w:t>人民法院提起诉讼。</w:t>
      </w:r>
    </w:p>
    <w:p>
      <w:pPr>
        <w:pStyle w:val="33"/>
        <w:pageBreakBefore w:val="0"/>
        <w:kinsoku/>
        <w:wordWrap/>
        <w:overflowPunct/>
        <w:topLinePunct w:val="0"/>
        <w:bidi w:val="0"/>
        <w:spacing w:before="0" w:beforeAutospacing="0" w:after="0" w:line="500" w:lineRule="exact"/>
        <w:ind w:left="0" w:right="47" w:firstLine="480"/>
        <w:textAlignment w:val="auto"/>
        <w:outlineLvl w:val="1"/>
        <w:rPr>
          <w:rFonts w:hint="eastAsia" w:ascii="仿宋_GB2312" w:hAnsi="宋体" w:eastAsia="仿宋_GB2312"/>
          <w:sz w:val="28"/>
          <w:szCs w:val="28"/>
        </w:rPr>
      </w:pPr>
      <w:r>
        <w:rPr>
          <w:rFonts w:hint="eastAsia" w:ascii="仿宋_GB2312" w:hAnsi="宋体" w:eastAsia="仿宋_GB2312"/>
          <w:sz w:val="28"/>
          <w:szCs w:val="28"/>
        </w:rPr>
        <w:t>十、其他</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u w:val="wave"/>
        </w:rPr>
      </w:pPr>
      <w:r>
        <w:rPr>
          <w:rFonts w:hint="eastAsia" w:ascii="仿宋_GB2312" w:hAnsi="宋体" w:eastAsia="仿宋_GB2312"/>
          <w:sz w:val="28"/>
          <w:szCs w:val="28"/>
          <w:lang w:val="en-US" w:eastAsia="zh-CN"/>
        </w:rPr>
        <w:t>38</w:t>
      </w:r>
      <w:r>
        <w:rPr>
          <w:rFonts w:hint="eastAsia" w:ascii="仿宋_GB2312" w:hAnsi="宋体" w:eastAsia="仿宋_GB2312"/>
          <w:sz w:val="28"/>
          <w:szCs w:val="28"/>
        </w:rPr>
        <w:t>、工程分包</w:t>
      </w:r>
      <w:r>
        <w:rPr>
          <w:rFonts w:hint="eastAsia" w:ascii="仿宋_GB2312" w:hAnsi="宋体" w:eastAsia="仿宋_GB2312"/>
          <w:sz w:val="28"/>
          <w:szCs w:val="28"/>
          <w:lang w:eastAsia="zh-CN"/>
        </w:rPr>
        <w:t>：</w:t>
      </w:r>
      <w:r>
        <w:rPr>
          <w:rFonts w:hint="eastAsia" w:ascii="仿宋_GB2312" w:hAnsi="宋体" w:eastAsia="仿宋_GB2312"/>
          <w:sz w:val="28"/>
          <w:szCs w:val="28"/>
        </w:rPr>
        <w:t>本工程发包人同意承包人分包的工程：</w:t>
      </w:r>
      <w:r>
        <w:rPr>
          <w:rFonts w:hint="eastAsia" w:ascii="仿宋_GB2312" w:hAnsi="宋体" w:eastAsia="仿宋_GB2312"/>
          <w:sz w:val="28"/>
          <w:szCs w:val="28"/>
          <w:u w:val="single"/>
        </w:rPr>
        <w:t xml:space="preserve">  无。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wave"/>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39</w:t>
      </w:r>
      <w:r>
        <w:rPr>
          <w:rFonts w:hint="eastAsia" w:ascii="仿宋_GB2312" w:hAnsi="宋体" w:eastAsia="仿宋_GB2312"/>
          <w:sz w:val="28"/>
          <w:szCs w:val="28"/>
        </w:rPr>
        <w:t>、不可抗力</w:t>
      </w:r>
      <w:r>
        <w:rPr>
          <w:rFonts w:hint="eastAsia" w:ascii="仿宋_GB2312" w:hAnsi="宋体" w:eastAsia="仿宋_GB2312"/>
          <w:sz w:val="28"/>
          <w:szCs w:val="28"/>
          <w:lang w:eastAsia="zh-CN"/>
        </w:rPr>
        <w:t>：</w:t>
      </w:r>
      <w:r>
        <w:rPr>
          <w:rFonts w:hint="eastAsia" w:ascii="仿宋_GB2312" w:hAnsi="宋体" w:eastAsia="仿宋_GB2312"/>
          <w:sz w:val="28"/>
          <w:szCs w:val="28"/>
        </w:rPr>
        <w:t>双方关于不可抗力的约定：</w:t>
      </w:r>
      <w:r>
        <w:rPr>
          <w:rFonts w:ascii="微软雅黑" w:hAnsi="微软雅黑" w:eastAsia="微软雅黑" w:cs="微软雅黑"/>
          <w:i w:val="0"/>
          <w:caps w:val="0"/>
          <w:color w:val="333333"/>
          <w:spacing w:val="0"/>
          <w:sz w:val="24"/>
          <w:szCs w:val="24"/>
          <w:u w:val="single"/>
          <w:shd w:val="clear" w:fill="FFFFFF"/>
        </w:rPr>
        <w:t>台风、地震、洪水、征收、征用</w:t>
      </w:r>
      <w:r>
        <w:rPr>
          <w:rFonts w:hint="eastAsia" w:ascii="仿宋_GB2312" w:hAnsi="宋体" w:eastAsia="仿宋_GB2312"/>
          <w:sz w:val="28"/>
          <w:szCs w:val="28"/>
          <w:u w:val="single"/>
        </w:rPr>
        <w:t>。</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46</w:t>
      </w:r>
      <w:r>
        <w:rPr>
          <w:rFonts w:hint="eastAsia" w:ascii="仿宋_GB2312" w:hAnsi="宋体" w:eastAsia="仿宋_GB2312"/>
          <w:sz w:val="28"/>
          <w:szCs w:val="28"/>
        </w:rPr>
        <w:t xml:space="preserve">、合同份数 </w:t>
      </w:r>
    </w:p>
    <w:p>
      <w:pPr>
        <w:pStyle w:val="33"/>
        <w:pageBreakBefore w:val="0"/>
        <w:kinsoku/>
        <w:wordWrap/>
        <w:overflowPunct/>
        <w:topLinePunct w:val="0"/>
        <w:bidi w:val="0"/>
        <w:spacing w:before="0" w:beforeAutospacing="0" w:after="0" w:line="500" w:lineRule="exact"/>
        <w:ind w:left="0" w:right="47"/>
        <w:textAlignment w:val="auto"/>
        <w:rPr>
          <w:rFonts w:hint="eastAsia" w:ascii="仿宋_GB2312" w:hAnsi="宋体" w:eastAsia="仿宋_GB2312"/>
          <w:sz w:val="28"/>
          <w:szCs w:val="28"/>
          <w:u w:val="single"/>
        </w:rPr>
      </w:pPr>
      <w:r>
        <w:rPr>
          <w:rFonts w:hint="eastAsia" w:ascii="仿宋_GB2312" w:hAnsi="宋体" w:eastAsia="仿宋_GB2312"/>
          <w:sz w:val="28"/>
          <w:szCs w:val="28"/>
        </w:rPr>
        <w:t xml:space="preserve">  46.1双方约定合同副本份数：</w:t>
      </w:r>
      <w:r>
        <w:rPr>
          <w:rFonts w:hint="eastAsia" w:ascii="仿宋_GB2312" w:hAnsi="宋体" w:eastAsia="仿宋_GB2312"/>
          <w:sz w:val="28"/>
          <w:szCs w:val="28"/>
          <w:u w:val="single"/>
        </w:rPr>
        <w:t xml:space="preserve"> 本合同正本贰份，由双方各保存壹份；副本贰份，发包人、承包人各壹份。 </w:t>
      </w:r>
    </w:p>
    <w:p>
      <w:pPr>
        <w:pStyle w:val="33"/>
        <w:pageBreakBefore w:val="0"/>
        <w:kinsoku/>
        <w:wordWrap/>
        <w:overflowPunct/>
        <w:topLinePunct w:val="0"/>
        <w:bidi w:val="0"/>
        <w:spacing w:before="0" w:beforeAutospacing="0" w:after="0" w:line="500" w:lineRule="exact"/>
        <w:ind w:left="0" w:right="47" w:firstLine="480"/>
        <w:textAlignment w:val="auto"/>
        <w:rPr>
          <w:rFonts w:hint="eastAsia" w:ascii="仿宋_GB2312" w:hAnsi="宋体" w:eastAsia="仿宋_GB2312"/>
          <w:sz w:val="28"/>
          <w:szCs w:val="28"/>
        </w:rPr>
      </w:pPr>
      <w:r>
        <w:rPr>
          <w:rFonts w:hint="eastAsia" w:ascii="宋体" w:hAnsi="宋体"/>
        </w:rPr>
        <w:t>４７、补充条款</w:t>
      </w:r>
      <w:r>
        <w:rPr>
          <w:rFonts w:hint="eastAsia"/>
        </w:rPr>
        <w:t xml:space="preserve"> </w:t>
      </w:r>
    </w:p>
    <w:p>
      <w:pPr>
        <w:pageBreakBefore w:val="0"/>
        <w:kinsoku/>
        <w:wordWrap/>
        <w:overflowPunct/>
        <w:topLinePunct w:val="0"/>
        <w:bidi w:val="0"/>
        <w:spacing w:beforeAutospacing="0" w:line="50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rPr>
        <w:t>1.该合同约定工程承包人不得对外分包。</w:t>
      </w:r>
    </w:p>
    <w:p>
      <w:pPr>
        <w:pageBreakBefore w:val="0"/>
        <w:kinsoku/>
        <w:wordWrap/>
        <w:overflowPunct/>
        <w:topLinePunct w:val="0"/>
        <w:bidi w:val="0"/>
        <w:spacing w:beforeAutospacing="0" w:line="50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rPr>
        <w:t>2.若承包方未征得发包方书面同意而擅自更改、拆除或移动发包方确认的样板房内现有结构或机电设备，则发包方有权立即解除本合同，承包方应当无条件承担由承包方的上述行为造成的一切责任。</w:t>
      </w:r>
    </w:p>
    <w:p>
      <w:pPr>
        <w:pageBreakBefore w:val="0"/>
        <w:kinsoku/>
        <w:wordWrap/>
        <w:overflowPunct/>
        <w:topLinePunct w:val="0"/>
        <w:bidi w:val="0"/>
        <w:spacing w:beforeAutospacing="0" w:line="50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承包方装修不得违反国家、马鞍山市及甲方管理的有关规定，不得破坏区域原有建筑结构或安全设施，不得给发包方和任何第三方造成人身或财产损失，否则，承包方应无条件承担由承包方的上述行为造成的一切责任。</w:t>
      </w:r>
    </w:p>
    <w:p>
      <w:pPr>
        <w:pageBreakBefore w:val="0"/>
        <w:kinsoku/>
        <w:wordWrap/>
        <w:overflowPunct/>
        <w:topLinePunct w:val="0"/>
        <w:bidi w:val="0"/>
        <w:spacing w:beforeAutospacing="0" w:line="50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 在装修</w:t>
      </w:r>
      <w:r>
        <w:rPr>
          <w:rFonts w:hint="eastAsia" w:ascii="仿宋_GB2312" w:hAnsi="宋体" w:eastAsia="仿宋_GB2312"/>
          <w:sz w:val="28"/>
          <w:szCs w:val="28"/>
          <w:lang w:eastAsia="zh-CN"/>
        </w:rPr>
        <w:t>施工</w:t>
      </w:r>
      <w:r>
        <w:rPr>
          <w:rFonts w:hint="eastAsia" w:ascii="仿宋_GB2312" w:hAnsi="宋体" w:eastAsia="仿宋_GB2312"/>
          <w:sz w:val="28"/>
          <w:szCs w:val="28"/>
        </w:rPr>
        <w:t>过程中，如因承包方原因发生影响公共设备使用的故障或损害时，承包方应在故障或损害发生之日立即通知发包方，提请发包方进行维修，维修费由承包方承担。如发生其他事故或损害，承包方应当自行修理或承担相关费用，若承包方怠于修理而影响甲方形象或危及他人人身安全时，发包方有权进行强制性维修，由此产生的费用由承包方承担。</w:t>
      </w:r>
    </w:p>
    <w:p>
      <w:pPr>
        <w:pageBreakBefore w:val="0"/>
        <w:kinsoku/>
        <w:wordWrap/>
        <w:overflowPunct/>
        <w:topLinePunct w:val="0"/>
        <w:autoSpaceDE w:val="0"/>
        <w:bidi w:val="0"/>
        <w:spacing w:beforeAutospacing="0" w:line="500" w:lineRule="exact"/>
        <w:ind w:firstLine="280" w:firstLineChars="1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.承包方装修期间，必须于区域外围贴出告示，如修改门面必须加装隔离围板并在围板上相应的通告，且承包方应遵守甲方有关之指引及规定。</w:t>
      </w:r>
    </w:p>
    <w:p>
      <w:pPr>
        <w:pageBreakBefore w:val="0"/>
        <w:kinsoku/>
        <w:wordWrap/>
        <w:overflowPunct/>
        <w:topLinePunct w:val="0"/>
        <w:autoSpaceDE w:val="0"/>
        <w:bidi w:val="0"/>
        <w:spacing w:beforeAutospacing="0" w:line="500" w:lineRule="exact"/>
        <w:ind w:firstLine="280" w:firstLineChars="1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6.保修期：本项目保修期为12个月。保修期内，乙方在接到甲方通知后4个小时（以工作时间计）内到场查看情况，8个小时（以工作时间计）内开始维修。</w:t>
      </w:r>
    </w:p>
    <w:p>
      <w:pPr>
        <w:pStyle w:val="5"/>
        <w:spacing w:line="500" w:lineRule="exact"/>
        <w:jc w:val="center"/>
        <w:rPr>
          <w:rFonts w:hint="eastAsia" w:ascii="宋体" w:hAnsi="宋体" w:eastAsia="宋体"/>
          <w:color w:val="000000"/>
        </w:rPr>
      </w:pPr>
    </w:p>
    <w:p>
      <w:pPr>
        <w:pStyle w:val="5"/>
        <w:spacing w:line="500" w:lineRule="exact"/>
        <w:jc w:val="center"/>
        <w:rPr>
          <w:rFonts w:hint="eastAsia" w:ascii="宋体" w:hAnsi="宋体" w:eastAsia="宋体"/>
          <w:color w:val="000000"/>
        </w:rPr>
      </w:pPr>
    </w:p>
    <w:p>
      <w:pPr>
        <w:pStyle w:val="5"/>
        <w:spacing w:line="500" w:lineRule="exact"/>
        <w:jc w:val="center"/>
        <w:rPr>
          <w:rFonts w:hint="eastAsia" w:ascii="宋体" w:hAnsi="宋体" w:eastAsia="宋体"/>
          <w:color w:val="000000"/>
        </w:rPr>
      </w:pPr>
    </w:p>
    <w:p>
      <w:pPr>
        <w:pStyle w:val="6"/>
        <w:rPr>
          <w:rFonts w:hint="eastAsia"/>
        </w:rPr>
      </w:pPr>
    </w:p>
    <w:p>
      <w:pPr>
        <w:pStyle w:val="5"/>
        <w:spacing w:line="500" w:lineRule="exact"/>
        <w:jc w:val="center"/>
        <w:rPr>
          <w:rFonts w:ascii="宋体" w:hAnsi="宋体" w:eastAsia="宋体"/>
          <w:color w:val="000000"/>
        </w:rPr>
      </w:pPr>
      <w:r>
        <w:rPr>
          <w:rFonts w:hint="eastAsia" w:ascii="宋体" w:hAnsi="宋体" w:eastAsia="宋体"/>
          <w:color w:val="000000"/>
        </w:rPr>
        <w:t>第七章 投标文件格式</w:t>
      </w:r>
      <w:bookmarkEnd w:id="27"/>
      <w:bookmarkEnd w:id="28"/>
    </w:p>
    <w:p>
      <w:pPr>
        <w:spacing w:line="500" w:lineRule="exact"/>
        <w:jc w:val="center"/>
        <w:rPr>
          <w:rFonts w:ascii="宋体" w:hAnsi="宋体"/>
          <w:b/>
          <w:color w:val="000000"/>
        </w:rPr>
      </w:pPr>
    </w:p>
    <w:p>
      <w:pPr>
        <w:widowControl/>
        <w:spacing w:line="360" w:lineRule="auto"/>
        <w:jc w:val="center"/>
        <w:rPr>
          <w:rFonts w:hint="eastAsia" w:ascii="黑体" w:hAnsi="黑体" w:eastAsia="黑体" w:cs="黑体"/>
          <w:b/>
          <w:bCs/>
          <w:color w:val="000000"/>
          <w:sz w:val="44"/>
          <w:szCs w:val="44"/>
          <w:lang w:val="en-US" w:eastAsia="zh-CN"/>
        </w:rPr>
      </w:pPr>
      <w:r>
        <w:rPr>
          <w:rFonts w:hint="eastAsia" w:ascii="黑体" w:hAnsi="黑体" w:eastAsia="黑体" w:cs="黑体"/>
          <w:b w:val="0"/>
          <w:bCs w:val="0"/>
          <w:color w:val="000000"/>
          <w:kern w:val="2"/>
          <w:sz w:val="44"/>
          <w:szCs w:val="44"/>
          <w:lang w:val="en-US" w:eastAsia="zh-CN" w:bidi="ar-SA"/>
        </w:rPr>
        <w:t>合肥市新天地广场一层商铺（局部）装饰改造</w:t>
      </w:r>
    </w:p>
    <w:p>
      <w:pPr>
        <w:spacing w:line="900" w:lineRule="exact"/>
        <w:jc w:val="center"/>
        <w:rPr>
          <w:rFonts w:hint="eastAsia" w:ascii="宋体" w:hAnsi="宋体"/>
          <w:b/>
          <w:color w:val="000000"/>
          <w:sz w:val="72"/>
        </w:rPr>
      </w:pPr>
    </w:p>
    <w:p>
      <w:pPr>
        <w:widowControl/>
        <w:spacing w:line="360" w:lineRule="auto"/>
        <w:jc w:val="center"/>
        <w:rPr>
          <w:rFonts w:hint="eastAsia" w:ascii="黑体" w:hAnsi="黑体" w:eastAsia="黑体" w:cs="黑体"/>
          <w:b w:val="0"/>
          <w:bCs w:val="0"/>
          <w:color w:val="000000"/>
          <w:kern w:val="2"/>
          <w:sz w:val="44"/>
          <w:szCs w:val="44"/>
          <w:lang w:val="en-US" w:eastAsia="zh-CN" w:bidi="ar-SA"/>
        </w:rPr>
      </w:pPr>
      <w:r>
        <w:rPr>
          <w:rFonts w:hint="eastAsia" w:ascii="黑体" w:hAnsi="黑体" w:eastAsia="黑体" w:cs="黑体"/>
          <w:b w:val="0"/>
          <w:bCs w:val="0"/>
          <w:color w:val="000000"/>
          <w:kern w:val="2"/>
          <w:sz w:val="44"/>
          <w:szCs w:val="44"/>
          <w:lang w:val="en-US" w:eastAsia="zh-CN" w:bidi="ar-SA"/>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商务标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5"/>
        <w:rPr>
          <w:rFonts w:ascii="宋体" w:hAnsi="宋体" w:eastAsia="宋体"/>
          <w:color w:val="000000"/>
        </w:rPr>
      </w:pPr>
      <w:r>
        <w:rPr>
          <w:rFonts w:ascii="宋体" w:hAnsi="宋体" w:eastAsia="宋体"/>
          <w:color w:val="000000"/>
        </w:rPr>
        <w:br w:type="page"/>
      </w:r>
      <w:r>
        <w:rPr>
          <w:rFonts w:hint="eastAsia" w:ascii="宋体" w:hAnsi="宋体" w:eastAsia="宋体"/>
          <w:color w:val="000000"/>
        </w:rPr>
        <w:t>投标文件资料清单</w:t>
      </w:r>
    </w:p>
    <w:tbl>
      <w:tblPr>
        <w:tblStyle w:val="1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pStyle w:val="31"/>
              <w:rPr>
                <w:rFonts w:ascii="宋体" w:hAnsi="宋体"/>
                <w:color w:val="000000"/>
              </w:rPr>
            </w:pPr>
            <w:r>
              <w:rPr>
                <w:rFonts w:hint="eastAsia" w:ascii="宋体" w:hAnsi="宋体"/>
                <w:bCs/>
                <w:color w:val="000000"/>
              </w:rPr>
              <w:t>开标一览表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二</w:t>
            </w:r>
          </w:p>
        </w:tc>
        <w:tc>
          <w:tcPr>
            <w:tcW w:w="5460" w:type="dxa"/>
            <w:vAlign w:val="center"/>
          </w:tcPr>
          <w:p>
            <w:pPr>
              <w:pStyle w:val="31"/>
              <w:rPr>
                <w:rFonts w:hint="eastAsia" w:ascii="宋体" w:hAnsi="宋体" w:eastAsia="宋体"/>
                <w:bCs/>
                <w:color w:val="000000"/>
                <w:lang w:eastAsia="zh-CN"/>
              </w:rPr>
            </w:pPr>
            <w:r>
              <w:rPr>
                <w:rFonts w:hint="eastAsia" w:ascii="宋体" w:hAnsi="宋体"/>
                <w:bCs/>
                <w:color w:val="000000"/>
                <w:lang w:eastAsia="zh-CN"/>
              </w:rPr>
              <w:t>报价表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ascii="宋体" w:hAnsi="宋体"/>
                <w:color w:val="000000"/>
                <w:sz w:val="24"/>
              </w:rPr>
              <w:t>……</w:t>
            </w:r>
          </w:p>
        </w:tc>
        <w:tc>
          <w:tcPr>
            <w:tcW w:w="5460" w:type="dxa"/>
            <w:vAlign w:val="center"/>
          </w:tcPr>
          <w:p>
            <w:pPr>
              <w:rPr>
                <w:rFonts w:ascii="宋体" w:hAnsi="宋体"/>
                <w:color w:val="000000"/>
                <w:sz w:val="24"/>
              </w:rPr>
            </w:pPr>
            <w:r>
              <w:rPr>
                <w:rFonts w:ascii="宋体" w:hAnsi="宋体"/>
                <w:color w:val="000000"/>
                <w:sz w:val="24"/>
              </w:rPr>
              <w:t>……</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vAlign w:val="center"/>
          </w:tcPr>
          <w:p>
            <w:pPr>
              <w:jc w:val="center"/>
              <w:rPr>
                <w:rFonts w:ascii="宋体" w:hAnsi="宋体"/>
                <w:color w:val="000000"/>
                <w:sz w:val="24"/>
              </w:rPr>
            </w:pPr>
          </w:p>
        </w:tc>
        <w:tc>
          <w:tcPr>
            <w:tcW w:w="5460" w:type="dxa"/>
            <w:vAlign w:val="center"/>
          </w:tcPr>
          <w:p>
            <w:pPr>
              <w:pStyle w:val="21"/>
              <w:pBdr>
                <w:bottom w:val="none" w:color="auto" w:sz="0" w:space="0"/>
              </w:pBdr>
              <w:tabs>
                <w:tab w:val="clear" w:pos="4153"/>
                <w:tab w:val="clear" w:pos="8306"/>
              </w:tabs>
              <w:adjustRightInd/>
              <w:spacing w:line="240" w:lineRule="auto"/>
              <w:jc w:val="both"/>
              <w:textAlignment w:val="auto"/>
              <w:rPr>
                <w:rFonts w:ascii="宋体" w:hAnsi="宋体"/>
                <w:bCs/>
                <w:color w:val="000000"/>
                <w:kern w:val="2"/>
              </w:rPr>
            </w:pPr>
          </w:p>
        </w:tc>
        <w:tc>
          <w:tcPr>
            <w:tcW w:w="2625" w:type="dxa"/>
            <w:vAlign w:val="center"/>
          </w:tcPr>
          <w:p>
            <w:pPr>
              <w:spacing w:line="500" w:lineRule="exact"/>
              <w:rPr>
                <w:rFonts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vAlign w:val="center"/>
          </w:tcPr>
          <w:p>
            <w:pPr>
              <w:spacing w:line="500" w:lineRule="exact"/>
              <w:rPr>
                <w:rFonts w:ascii="宋体" w:hAnsi="宋体"/>
                <w:b/>
                <w:color w:val="000000"/>
                <w:sz w:val="28"/>
              </w:rPr>
            </w:pPr>
          </w:p>
        </w:tc>
        <w:tc>
          <w:tcPr>
            <w:tcW w:w="5460" w:type="dxa"/>
            <w:vAlign w:val="center"/>
          </w:tcPr>
          <w:p>
            <w:pPr>
              <w:spacing w:line="500" w:lineRule="exact"/>
              <w:rPr>
                <w:rFonts w:ascii="宋体" w:hAnsi="宋体"/>
                <w:color w:val="000000"/>
                <w:sz w:val="28"/>
              </w:rPr>
            </w:pPr>
          </w:p>
        </w:tc>
        <w:tc>
          <w:tcPr>
            <w:tcW w:w="2625" w:type="dxa"/>
            <w:vAlign w:val="center"/>
          </w:tcPr>
          <w:p>
            <w:pPr>
              <w:spacing w:line="500" w:lineRule="exact"/>
              <w:rPr>
                <w:rFonts w:ascii="宋体" w:hAnsi="宋体"/>
                <w:b/>
                <w:color w:val="000000"/>
                <w:sz w:val="28"/>
              </w:rPr>
            </w:pPr>
          </w:p>
        </w:tc>
      </w:tr>
    </w:tbl>
    <w:p>
      <w:pPr>
        <w:spacing w:line="500" w:lineRule="exact"/>
        <w:rPr>
          <w:rFonts w:ascii="宋体" w:hAnsi="宋体"/>
          <w:color w:val="000000"/>
          <w:sz w:val="28"/>
        </w:rPr>
      </w:pPr>
    </w:p>
    <w:p>
      <w:pPr>
        <w:spacing w:line="360" w:lineRule="auto"/>
        <w:jc w:val="center"/>
        <w:rPr>
          <w:rFonts w:ascii="宋体" w:hAnsi="宋体"/>
          <w:color w:val="000000"/>
          <w:sz w:val="28"/>
        </w:rPr>
      </w:pPr>
      <w:r>
        <w:rPr>
          <w:rFonts w:ascii="宋体" w:hAnsi="宋体"/>
          <w:color w:val="000000"/>
          <w:sz w:val="28"/>
        </w:rPr>
        <w:br w:type="page"/>
      </w:r>
      <w:r>
        <w:rPr>
          <w:rFonts w:hint="eastAsia" w:hAnsi="宋体"/>
          <w:b/>
          <w:color w:val="000000"/>
          <w:sz w:val="28"/>
        </w:rPr>
        <w:t>一．开标一览表</w:t>
      </w:r>
    </w:p>
    <w:tbl>
      <w:tblPr>
        <w:tblStyle w:val="16"/>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54"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 目 名 称</w:t>
            </w:r>
          </w:p>
        </w:tc>
        <w:tc>
          <w:tcPr>
            <w:tcW w:w="9072" w:type="dxa"/>
            <w:tcBorders>
              <w:top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000000"/>
                <w:sz w:val="24"/>
                <w:u w:val="single"/>
              </w:rPr>
            </w:pPr>
            <w:r>
              <w:rPr>
                <w:rFonts w:hint="eastAsia" w:ascii="宋体" w:hAnsi="宋体"/>
                <w:color w:val="000000"/>
                <w:sz w:val="24"/>
                <w:u w:val="none"/>
                <w:lang w:val="en-US" w:eastAsia="zh-CN"/>
              </w:rPr>
              <w:t>合肥市新天地广场一层商铺（局部）装饰改造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9072"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954"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投标报价</w:t>
            </w:r>
          </w:p>
          <w:p>
            <w:pPr>
              <w:spacing w:line="360" w:lineRule="exact"/>
              <w:jc w:val="center"/>
              <w:rPr>
                <w:rFonts w:ascii="宋体" w:hAnsi="宋体"/>
                <w:b/>
                <w:color w:val="000000"/>
                <w:sz w:val="24"/>
              </w:rPr>
            </w:pPr>
          </w:p>
        </w:tc>
        <w:tc>
          <w:tcPr>
            <w:tcW w:w="9072" w:type="dxa"/>
            <w:tcBorders>
              <w:top w:val="nil"/>
            </w:tcBorders>
            <w:vAlign w:val="center"/>
          </w:tcPr>
          <w:p>
            <w:pPr>
              <w:spacing w:line="360" w:lineRule="auto"/>
              <w:ind w:right="-67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954" w:type="dxa"/>
            <w:tcBorders>
              <w:top w:val="nil"/>
            </w:tcBorders>
            <w:vAlign w:val="center"/>
          </w:tcPr>
          <w:p>
            <w:pPr>
              <w:spacing w:line="400" w:lineRule="exact"/>
              <w:jc w:val="center"/>
              <w:rPr>
                <w:rFonts w:ascii="宋体" w:hAnsi="宋体"/>
                <w:b/>
                <w:color w:val="000000"/>
                <w:sz w:val="24"/>
              </w:rPr>
            </w:pPr>
            <w:r>
              <w:rPr>
                <w:rFonts w:hint="eastAsia" w:ascii="宋体" w:hAnsi="宋体"/>
                <w:b/>
                <w:color w:val="000000"/>
                <w:sz w:val="24"/>
              </w:rPr>
              <w:t>服务期限是否响应</w:t>
            </w:r>
          </w:p>
          <w:p>
            <w:pPr>
              <w:spacing w:line="360" w:lineRule="exact"/>
              <w:jc w:val="center"/>
              <w:rPr>
                <w:rFonts w:ascii="宋体" w:hAnsi="宋体"/>
                <w:color w:val="000000"/>
                <w:sz w:val="24"/>
              </w:rPr>
            </w:pPr>
            <w:r>
              <w:rPr>
                <w:rFonts w:hint="eastAsia" w:ascii="宋体" w:hAnsi="宋体"/>
                <w:b/>
                <w:color w:val="000000"/>
                <w:sz w:val="24"/>
              </w:rPr>
              <w:t>招标文件</w:t>
            </w:r>
          </w:p>
        </w:tc>
        <w:tc>
          <w:tcPr>
            <w:tcW w:w="9072" w:type="dxa"/>
            <w:tcBorders>
              <w:top w:val="nil"/>
            </w:tcBorders>
            <w:vAlign w:val="center"/>
          </w:tcPr>
          <w:p>
            <w:pPr>
              <w:widowControl/>
              <w:spacing w:line="400" w:lineRule="exact"/>
              <w:jc w:val="left"/>
              <w:rPr>
                <w:rFonts w:ascii="宋体" w:hAnsi="宋体"/>
                <w:b/>
                <w:color w:val="000000"/>
                <w:sz w:val="24"/>
              </w:rPr>
            </w:pPr>
            <w:r>
              <w:rPr>
                <w:rFonts w:hint="eastAsia" w:ascii="宋体" w:hAnsi="宋体"/>
                <w:color w:val="000000"/>
                <w:sz w:val="24"/>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54" w:type="dxa"/>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9072" w:type="dxa"/>
            <w:vAlign w:val="center"/>
          </w:tcPr>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p>
            <w:pPr>
              <w:widowControl/>
              <w:spacing w:line="360" w:lineRule="auto"/>
              <w:jc w:val="left"/>
              <w:rPr>
                <w:rFonts w:ascii="宋体" w:hAnsi="宋体"/>
                <w:b/>
                <w:color w:val="000000"/>
                <w:sz w:val="24"/>
              </w:rPr>
            </w:pP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备注：1、表中最终投标报价即为优惠后报价，并作为评审及定标依据。任何有选择或有条件的最终投标报价，或者表中某一包填写多个报价，均为无效报价。</w:t>
      </w:r>
    </w:p>
    <w:p>
      <w:pPr>
        <w:spacing w:line="360" w:lineRule="auto"/>
        <w:rPr>
          <w:rFonts w:ascii="宋体" w:hAnsi="宋体"/>
          <w:b/>
          <w:color w:val="000000"/>
          <w:sz w:val="24"/>
        </w:rPr>
      </w:pPr>
      <w:r>
        <w:rPr>
          <w:rFonts w:hint="eastAsia" w:ascii="宋体" w:hAnsi="宋体"/>
          <w:b/>
          <w:color w:val="000000"/>
          <w:sz w:val="24"/>
        </w:rPr>
        <w:t xml:space="preserve">      2、本次招标仅对</w:t>
      </w:r>
      <w:r>
        <w:rPr>
          <w:rFonts w:hint="eastAsia" w:asciiTheme="minorEastAsia" w:hAnsiTheme="minorEastAsia" w:eastAsiaTheme="minorEastAsia"/>
          <w:b/>
          <w:sz w:val="24"/>
        </w:rPr>
        <w:t>跟踪审计费用的投标费率进行评审</w:t>
      </w:r>
      <w:r>
        <w:rPr>
          <w:rFonts w:hint="eastAsia" w:asciiTheme="minorEastAsia" w:hAnsiTheme="minorEastAsia" w:eastAsiaTheme="minorEastAsia"/>
          <w:sz w:val="24"/>
        </w:rPr>
        <w:t>，</w:t>
      </w:r>
      <w:r>
        <w:rPr>
          <w:rFonts w:hint="eastAsia" w:asciiTheme="minorEastAsia" w:hAnsiTheme="minorEastAsia" w:eastAsiaTheme="minorEastAsia"/>
          <w:b/>
          <w:sz w:val="24"/>
        </w:rPr>
        <w:t>竣工结算审减额费用不参与商务标评审。</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numPr>
          <w:ilvl w:val="0"/>
          <w:numId w:val="1"/>
        </w:numPr>
        <w:tabs>
          <w:tab w:val="left" w:pos="321"/>
          <w:tab w:val="clear" w:pos="312"/>
        </w:tabs>
        <w:spacing w:line="360" w:lineRule="auto"/>
        <w:rPr>
          <w:rFonts w:hint="eastAsia" w:hAnsi="宋体"/>
          <w:b/>
          <w:color w:val="000000"/>
          <w:sz w:val="28"/>
        </w:rPr>
      </w:pPr>
      <w:r>
        <w:rPr>
          <w:rFonts w:hint="eastAsia" w:hAnsi="宋体"/>
          <w:b/>
          <w:color w:val="000000"/>
          <w:sz w:val="28"/>
          <w:lang w:eastAsia="zh-CN"/>
        </w:rPr>
        <w:t>报价表</w:t>
      </w:r>
    </w:p>
    <w:p>
      <w:pPr>
        <w:numPr>
          <w:ilvl w:val="0"/>
          <w:numId w:val="0"/>
        </w:numPr>
        <w:tabs>
          <w:tab w:val="left" w:pos="321"/>
        </w:tabs>
        <w:spacing w:line="360" w:lineRule="auto"/>
        <w:ind w:firstLine="723" w:firstLineChars="300"/>
        <w:rPr>
          <w:rFonts w:hint="eastAsia" w:hAnsi="宋体" w:eastAsia="仿宋"/>
          <w:b/>
          <w:color w:val="000000"/>
          <w:sz w:val="28"/>
          <w:lang w:eastAsia="zh-CN"/>
        </w:rPr>
      </w:pPr>
      <w:r>
        <w:rPr>
          <w:rFonts w:hint="eastAsia" w:ascii="仿宋" w:hAnsi="仿宋" w:eastAsia="仿宋" w:cs="仿宋"/>
          <w:b/>
          <w:bCs/>
          <w:sz w:val="24"/>
          <w:szCs w:val="24"/>
        </w:rPr>
        <w:t>报价</w:t>
      </w:r>
      <w:r>
        <w:rPr>
          <w:rFonts w:hint="eastAsia" w:ascii="仿宋" w:hAnsi="仿宋" w:eastAsia="仿宋" w:cs="仿宋"/>
          <w:b/>
          <w:bCs/>
          <w:sz w:val="24"/>
          <w:szCs w:val="24"/>
          <w:lang w:eastAsia="zh-CN"/>
        </w:rPr>
        <w:t>表主要内容按我公司提供的工程量清单格式报价，其他部分（如有）</w:t>
      </w:r>
      <w:r>
        <w:rPr>
          <w:rFonts w:hint="eastAsia" w:ascii="仿宋" w:hAnsi="仿宋" w:eastAsia="仿宋" w:cs="仿宋"/>
          <w:b/>
          <w:bCs/>
          <w:sz w:val="24"/>
          <w:szCs w:val="24"/>
        </w:rPr>
        <w:t>可另行自拟，格式不限</w:t>
      </w:r>
      <w:r>
        <w:rPr>
          <w:rFonts w:hint="eastAsia" w:ascii="仿宋" w:hAnsi="仿宋" w:eastAsia="仿宋" w:cs="仿宋"/>
          <w:b/>
          <w:bCs/>
          <w:sz w:val="24"/>
          <w:szCs w:val="24"/>
          <w:lang w:eastAsia="zh-CN"/>
        </w:rPr>
        <w:t>。</w:t>
      </w:r>
    </w:p>
    <w:p>
      <w:pPr>
        <w:numPr>
          <w:ilvl w:val="0"/>
          <w:numId w:val="0"/>
        </w:numPr>
        <w:spacing w:line="360" w:lineRule="auto"/>
        <w:rPr>
          <w:rFonts w:hint="eastAsia" w:hAnsi="宋体"/>
          <w:b/>
          <w:color w:val="000000"/>
          <w:sz w:val="28"/>
        </w:rPr>
      </w:pPr>
    </w:p>
    <w:p>
      <w:pPr>
        <w:tabs>
          <w:tab w:val="left" w:pos="630"/>
        </w:tabs>
        <w:spacing w:line="360" w:lineRule="auto"/>
        <w:ind w:firstLine="630"/>
        <w:rPr>
          <w:rFonts w:ascii="宋体" w:hAnsi="宋体"/>
          <w:color w:val="000000"/>
          <w:sz w:val="24"/>
        </w:rPr>
      </w:pPr>
    </w:p>
    <w:p>
      <w:pPr>
        <w:tabs>
          <w:tab w:val="left" w:pos="630"/>
        </w:tabs>
        <w:spacing w:line="360" w:lineRule="auto"/>
        <w:ind w:firstLine="630"/>
        <w:rPr>
          <w:rFonts w:ascii="宋体" w:hAnsi="宋体"/>
          <w:color w:val="000000"/>
          <w:sz w:val="24"/>
        </w:rPr>
      </w:pPr>
      <w:r>
        <w:rPr>
          <w:rFonts w:ascii="宋体" w:hAnsi="宋体"/>
          <w:color w:val="000000"/>
          <w:sz w:val="24"/>
        </w:rPr>
        <w:br w:type="page"/>
      </w:r>
    </w:p>
    <w:p>
      <w:pPr>
        <w:rPr>
          <w:rFonts w:ascii="宋体" w:hAnsi="宋体"/>
          <w:color w:val="000000"/>
        </w:rPr>
      </w:pPr>
    </w:p>
    <w:p>
      <w:pPr>
        <w:spacing w:line="360" w:lineRule="auto"/>
        <w:rPr>
          <w:rFonts w:ascii="宋体" w:hAnsi="宋体"/>
          <w:b/>
          <w:bCs/>
          <w:color w:val="000000"/>
          <w:sz w:val="30"/>
        </w:rPr>
      </w:pPr>
    </w:p>
    <w:p>
      <w:pPr>
        <w:spacing w:line="360" w:lineRule="auto"/>
        <w:rPr>
          <w:rFonts w:ascii="宋体" w:hAnsi="宋体"/>
          <w:b/>
          <w:bCs/>
          <w:color w:val="000000"/>
          <w:sz w:val="30"/>
        </w:rPr>
      </w:pPr>
    </w:p>
    <w:p>
      <w:pPr>
        <w:widowControl/>
        <w:spacing w:line="360" w:lineRule="auto"/>
        <w:jc w:val="center"/>
        <w:rPr>
          <w:rFonts w:hint="eastAsia" w:ascii="黑体" w:hAnsi="黑体" w:eastAsia="黑体" w:cs="黑体"/>
          <w:b/>
          <w:bCs/>
          <w:color w:val="000000"/>
          <w:sz w:val="44"/>
          <w:szCs w:val="44"/>
          <w:lang w:val="en-US" w:eastAsia="zh-CN"/>
        </w:rPr>
      </w:pPr>
      <w:r>
        <w:rPr>
          <w:rFonts w:hint="eastAsia" w:ascii="黑体" w:hAnsi="黑体" w:eastAsia="黑体" w:cs="黑体"/>
          <w:b w:val="0"/>
          <w:bCs w:val="0"/>
          <w:color w:val="000000"/>
          <w:kern w:val="2"/>
          <w:sz w:val="44"/>
          <w:szCs w:val="44"/>
          <w:lang w:val="en-US" w:eastAsia="zh-CN" w:bidi="ar-SA"/>
        </w:rPr>
        <w:t>合肥市新天地广场一层商铺（局部）装饰改造</w:t>
      </w:r>
    </w:p>
    <w:p>
      <w:pPr>
        <w:spacing w:line="900" w:lineRule="exact"/>
        <w:jc w:val="center"/>
        <w:rPr>
          <w:rFonts w:hint="eastAsia" w:ascii="宋体" w:hAnsi="宋体"/>
          <w:b/>
          <w:color w:val="000000"/>
          <w:sz w:val="48"/>
          <w:szCs w:val="48"/>
        </w:rPr>
      </w:pPr>
    </w:p>
    <w:p>
      <w:pPr>
        <w:spacing w:line="900" w:lineRule="exact"/>
        <w:rPr>
          <w:rFonts w:ascii="宋体" w:hAnsi="宋体"/>
          <w:b/>
          <w:color w:val="000000"/>
          <w:sz w:val="72"/>
        </w:rPr>
      </w:pPr>
    </w:p>
    <w:p>
      <w:pPr>
        <w:spacing w:line="900" w:lineRule="exact"/>
        <w:jc w:val="center"/>
        <w:rPr>
          <w:rFonts w:ascii="宋体" w:hAnsi="宋体"/>
          <w:b/>
          <w:color w:val="000000"/>
          <w:sz w:val="72"/>
        </w:rPr>
      </w:pPr>
      <w:r>
        <w:rPr>
          <w:rFonts w:hint="eastAsia" w:ascii="宋体" w:hAnsi="宋体"/>
          <w:b/>
          <w:color w:val="000000"/>
          <w:sz w:val="72"/>
        </w:rPr>
        <w:t>投标文件</w:t>
      </w:r>
    </w:p>
    <w:p>
      <w:pPr>
        <w:spacing w:afterLines="50"/>
        <w:jc w:val="center"/>
        <w:rPr>
          <w:rFonts w:ascii="宋体" w:hAnsi="宋体"/>
          <w:b/>
          <w:color w:val="000000"/>
          <w:sz w:val="48"/>
          <w:szCs w:val="48"/>
        </w:rPr>
      </w:pPr>
    </w:p>
    <w:p>
      <w:pPr>
        <w:spacing w:afterLines="50"/>
        <w:jc w:val="center"/>
        <w:rPr>
          <w:rFonts w:ascii="宋体" w:hAnsi="宋体"/>
          <w:b/>
          <w:color w:val="000000"/>
          <w:sz w:val="48"/>
          <w:szCs w:val="48"/>
        </w:rPr>
      </w:pPr>
      <w:r>
        <w:rPr>
          <w:rFonts w:hint="eastAsia" w:ascii="宋体" w:hAnsi="宋体"/>
          <w:b/>
          <w:color w:val="000000"/>
          <w:sz w:val="48"/>
          <w:szCs w:val="48"/>
        </w:rPr>
        <w:t>技术标</w:t>
      </w: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jc w:val="center"/>
        <w:rPr>
          <w:rFonts w:ascii="宋体" w:hAnsi="宋体"/>
          <w:b/>
          <w:color w:val="000000"/>
          <w:sz w:val="72"/>
        </w:rPr>
      </w:pPr>
    </w:p>
    <w:p>
      <w:pPr>
        <w:spacing w:afterLines="50" w:line="500" w:lineRule="exact"/>
        <w:rPr>
          <w:rFonts w:ascii="宋体" w:hAnsi="宋体"/>
          <w:b/>
          <w:color w:val="000000"/>
          <w:u w:val="single"/>
        </w:rPr>
      </w:pPr>
      <w:r>
        <w:rPr>
          <w:rFonts w:hint="eastAsia" w:ascii="宋体" w:hAnsi="宋体"/>
          <w:b/>
          <w:color w:val="000000"/>
          <w:sz w:val="30"/>
        </w:rPr>
        <w:t xml:space="preserve">                 </w:t>
      </w:r>
      <w:r>
        <w:rPr>
          <w:rFonts w:hint="eastAsia" w:ascii="宋体" w:hAnsi="宋体"/>
          <w:b/>
          <w:color w:val="000000"/>
        </w:rPr>
        <w:t>投标人：</w:t>
      </w:r>
      <w:r>
        <w:rPr>
          <w:rFonts w:hint="eastAsia" w:ascii="宋体" w:hAnsi="宋体"/>
          <w:b/>
          <w:color w:val="000000"/>
          <w:u w:val="single"/>
        </w:rPr>
        <w:t xml:space="preserve">          （盖章）     </w:t>
      </w:r>
    </w:p>
    <w:p>
      <w:pPr>
        <w:spacing w:afterLines="50" w:line="500" w:lineRule="exact"/>
        <w:jc w:val="center"/>
        <w:rPr>
          <w:rFonts w:ascii="宋体" w:hAnsi="宋体"/>
          <w:b/>
          <w:color w:val="000000"/>
        </w:rPr>
      </w:pPr>
      <w:r>
        <w:rPr>
          <w:rFonts w:hint="eastAsia" w:ascii="宋体" w:hAnsi="宋体"/>
          <w:b/>
          <w:color w:val="000000"/>
          <w:u w:val="single"/>
        </w:rPr>
        <w:t xml:space="preserve"> </w:t>
      </w:r>
      <w:r>
        <w:rPr>
          <w:rFonts w:hint="eastAsia" w:ascii="宋体" w:hAnsi="宋体"/>
          <w:b/>
          <w:color w:val="000000"/>
        </w:rPr>
        <w:t>年</w:t>
      </w:r>
      <w:r>
        <w:rPr>
          <w:rFonts w:hint="eastAsia" w:ascii="宋体" w:hAnsi="宋体"/>
          <w:b/>
          <w:color w:val="000000"/>
          <w:u w:val="single"/>
        </w:rPr>
        <w:t xml:space="preserve"> </w:t>
      </w:r>
      <w:r>
        <w:rPr>
          <w:rFonts w:hint="eastAsia" w:ascii="宋体" w:hAnsi="宋体"/>
          <w:b/>
          <w:color w:val="000000"/>
        </w:rPr>
        <w:t>月</w:t>
      </w:r>
      <w:r>
        <w:rPr>
          <w:rFonts w:hint="eastAsia" w:ascii="宋体" w:hAnsi="宋体"/>
          <w:b/>
          <w:color w:val="000000"/>
          <w:u w:val="single"/>
        </w:rPr>
        <w:t xml:space="preserve"> </w:t>
      </w:r>
      <w:r>
        <w:rPr>
          <w:rFonts w:hint="eastAsia" w:ascii="宋体" w:hAnsi="宋体"/>
          <w:b/>
          <w:color w:val="000000"/>
        </w:rPr>
        <w:t>日</w:t>
      </w:r>
    </w:p>
    <w:p>
      <w:pPr>
        <w:jc w:val="center"/>
        <w:rPr>
          <w:rFonts w:ascii="宋体" w:hAnsi="宋体"/>
          <w:color w:val="000000"/>
        </w:rPr>
      </w:pPr>
      <w:bookmarkStart w:id="31" w:name="_Hlt50174972"/>
      <w:bookmarkEnd w:id="31"/>
      <w:bookmarkStart w:id="32" w:name="_Hlt50174722"/>
      <w:bookmarkEnd w:id="32"/>
      <w:bookmarkStart w:id="33" w:name="_Hlt50174708"/>
      <w:bookmarkEnd w:id="33"/>
      <w:bookmarkStart w:id="34" w:name="_Hlt519045470"/>
      <w:bookmarkEnd w:id="34"/>
      <w:bookmarkStart w:id="35" w:name="_Hlt519068595"/>
      <w:bookmarkEnd w:id="35"/>
      <w:bookmarkStart w:id="36" w:name="_Hlt533408877"/>
      <w:bookmarkEnd w:id="36"/>
      <w:bookmarkStart w:id="37" w:name="_Hlt509738509"/>
      <w:bookmarkStart w:id="38" w:name="_Hlt519045391"/>
      <w:bookmarkStart w:id="39" w:name="_Hlt509738521"/>
    </w:p>
    <w:p>
      <w:pPr>
        <w:jc w:val="center"/>
        <w:rPr>
          <w:rFonts w:ascii="宋体" w:hAnsi="宋体"/>
          <w:color w:val="000000"/>
        </w:rPr>
      </w:pPr>
    </w:p>
    <w:p>
      <w:pPr>
        <w:jc w:val="center"/>
        <w:rPr>
          <w:rFonts w:ascii="宋体" w:hAnsi="宋体"/>
          <w:color w:val="000000"/>
        </w:rPr>
      </w:pPr>
    </w:p>
    <w:p>
      <w:pPr>
        <w:jc w:val="center"/>
        <w:rPr>
          <w:rFonts w:ascii="宋体" w:hAnsi="宋体"/>
          <w:color w:val="000000"/>
        </w:rPr>
      </w:pPr>
    </w:p>
    <w:p>
      <w:pPr>
        <w:pStyle w:val="15"/>
        <w:rPr>
          <w:rFonts w:ascii="宋体" w:hAnsi="宋体" w:eastAsia="宋体"/>
          <w:color w:val="000000"/>
        </w:rPr>
      </w:pPr>
      <w:r>
        <w:rPr>
          <w:rFonts w:hint="eastAsia" w:ascii="宋体" w:hAnsi="宋体" w:eastAsia="宋体"/>
          <w:color w:val="000000"/>
        </w:rPr>
        <w:t>投标文件资料清单</w:t>
      </w:r>
    </w:p>
    <w:tbl>
      <w:tblPr>
        <w:tblStyle w:val="16"/>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b/>
                <w:color w:val="000000"/>
                <w:sz w:val="24"/>
              </w:rPr>
            </w:pPr>
            <w:r>
              <w:rPr>
                <w:rFonts w:hint="eastAsia" w:ascii="宋体" w:hAnsi="宋体"/>
                <w:b/>
                <w:color w:val="000000"/>
                <w:sz w:val="24"/>
              </w:rPr>
              <w:t>序号</w:t>
            </w:r>
          </w:p>
        </w:tc>
        <w:tc>
          <w:tcPr>
            <w:tcW w:w="5460" w:type="dxa"/>
            <w:vAlign w:val="center"/>
          </w:tcPr>
          <w:p>
            <w:pPr>
              <w:spacing w:line="400" w:lineRule="exact"/>
              <w:jc w:val="center"/>
              <w:rPr>
                <w:rFonts w:ascii="宋体" w:hAnsi="宋体"/>
                <w:b/>
                <w:color w:val="000000"/>
                <w:sz w:val="24"/>
              </w:rPr>
            </w:pPr>
            <w:r>
              <w:rPr>
                <w:rFonts w:hint="eastAsia" w:ascii="宋体" w:hAnsi="宋体"/>
                <w:b/>
                <w:color w:val="000000"/>
                <w:sz w:val="24"/>
              </w:rPr>
              <w:t>资料名称</w:t>
            </w:r>
          </w:p>
        </w:tc>
        <w:tc>
          <w:tcPr>
            <w:tcW w:w="2625" w:type="dxa"/>
            <w:vAlign w:val="center"/>
          </w:tcPr>
          <w:p>
            <w:pPr>
              <w:spacing w:line="400" w:lineRule="exact"/>
              <w:jc w:val="center"/>
              <w:rPr>
                <w:rFonts w:ascii="宋体" w:hAnsi="宋体"/>
                <w:b/>
                <w:color w:val="000000"/>
                <w:sz w:val="24"/>
              </w:rPr>
            </w:pPr>
            <w:r>
              <w:rPr>
                <w:rFonts w:hint="eastAsia" w:ascii="宋体" w:hAnsi="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一</w:t>
            </w:r>
          </w:p>
        </w:tc>
        <w:tc>
          <w:tcPr>
            <w:tcW w:w="5460" w:type="dxa"/>
            <w:vAlign w:val="center"/>
          </w:tcPr>
          <w:p>
            <w:pPr>
              <w:rPr>
                <w:rFonts w:ascii="宋体" w:hAnsi="宋体"/>
                <w:bCs/>
                <w:color w:val="000000"/>
                <w:sz w:val="24"/>
              </w:rPr>
            </w:pPr>
            <w:r>
              <w:rPr>
                <w:rFonts w:hint="eastAsia" w:ascii="宋体" w:hAnsi="宋体"/>
                <w:bCs/>
                <w:color w:val="000000"/>
                <w:sz w:val="24"/>
              </w:rPr>
              <w:t>投标函</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olor w:val="000000"/>
                <w:sz w:val="24"/>
              </w:rPr>
            </w:pPr>
            <w:r>
              <w:rPr>
                <w:rFonts w:hint="eastAsia" w:ascii="宋体" w:hAnsi="宋体"/>
                <w:color w:val="000000"/>
                <w:sz w:val="24"/>
              </w:rPr>
              <w:t>二</w:t>
            </w:r>
          </w:p>
        </w:tc>
        <w:tc>
          <w:tcPr>
            <w:tcW w:w="5460" w:type="dxa"/>
            <w:vAlign w:val="center"/>
          </w:tcPr>
          <w:p>
            <w:pPr>
              <w:rPr>
                <w:rFonts w:ascii="宋体" w:hAnsi="宋体"/>
                <w:bCs/>
                <w:color w:val="000000"/>
                <w:sz w:val="24"/>
              </w:rPr>
            </w:pPr>
            <w:r>
              <w:rPr>
                <w:rFonts w:hint="eastAsia" w:ascii="宋体" w:hAnsi="宋体"/>
                <w:bCs/>
                <w:color w:val="000000"/>
                <w:sz w:val="24"/>
              </w:rPr>
              <w:t>授权委托书</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bCs/>
                <w:color w:val="000000"/>
                <w:sz w:val="24"/>
              </w:rPr>
            </w:pPr>
            <w:r>
              <w:rPr>
                <w:rFonts w:hint="eastAsia" w:ascii="宋体" w:hAnsi="宋体"/>
                <w:bCs/>
                <w:color w:val="000000"/>
                <w:sz w:val="24"/>
              </w:rPr>
              <w:t>三</w:t>
            </w:r>
          </w:p>
        </w:tc>
        <w:tc>
          <w:tcPr>
            <w:tcW w:w="5460" w:type="dxa"/>
            <w:vAlign w:val="center"/>
          </w:tcPr>
          <w:p>
            <w:pPr>
              <w:rPr>
                <w:rFonts w:ascii="宋体" w:hAnsi="宋体"/>
                <w:bCs/>
                <w:color w:val="000000"/>
                <w:sz w:val="24"/>
              </w:rPr>
            </w:pPr>
            <w:r>
              <w:rPr>
                <w:rFonts w:hint="eastAsia" w:ascii="宋体" w:hAnsi="宋体"/>
                <w:color w:val="000000"/>
                <w:sz w:val="24"/>
              </w:rPr>
              <w:t>企业状况一览表</w:t>
            </w:r>
          </w:p>
        </w:tc>
        <w:tc>
          <w:tcPr>
            <w:tcW w:w="2625"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olor w:val="000000"/>
                <w:sz w:val="24"/>
              </w:rPr>
            </w:pPr>
            <w:r>
              <w:rPr>
                <w:rFonts w:hint="eastAsia" w:ascii="宋体" w:hAnsi="宋体"/>
                <w:color w:val="000000"/>
                <w:sz w:val="24"/>
              </w:rPr>
              <w:t>四</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项目负责人任命书</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olor w:val="000000"/>
                <w:sz w:val="24"/>
              </w:rPr>
            </w:pPr>
            <w:r>
              <w:rPr>
                <w:rFonts w:hint="eastAsia" w:ascii="宋体" w:hAnsi="宋体"/>
                <w:color w:val="000000"/>
                <w:sz w:val="24"/>
              </w:rPr>
              <w:t>五</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服务承诺</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olor w:val="000000"/>
                <w:sz w:val="24"/>
              </w:rPr>
            </w:pPr>
            <w:r>
              <w:rPr>
                <w:rFonts w:hint="eastAsia" w:ascii="宋体" w:hAnsi="宋体"/>
                <w:color w:val="000000"/>
                <w:sz w:val="24"/>
              </w:rPr>
              <w:t>六</w:t>
            </w:r>
          </w:p>
        </w:tc>
        <w:tc>
          <w:tcPr>
            <w:tcW w:w="5460" w:type="dxa"/>
            <w:vAlign w:val="center"/>
          </w:tcPr>
          <w:p>
            <w:pPr>
              <w:rPr>
                <w:rFonts w:ascii="宋体" w:hAnsi="宋体" w:eastAsia="宋体" w:cs="Times New Roman"/>
                <w:color w:val="000000"/>
                <w:kern w:val="2"/>
                <w:sz w:val="24"/>
                <w:szCs w:val="24"/>
                <w:lang w:val="en-US" w:eastAsia="zh-CN" w:bidi="ar-SA"/>
              </w:rPr>
            </w:pPr>
            <w:r>
              <w:rPr>
                <w:rFonts w:hint="eastAsia" w:ascii="宋体" w:hAnsi="宋体"/>
                <w:color w:val="000000"/>
                <w:sz w:val="24"/>
              </w:rPr>
              <w:t>有关证明文件</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vAlign w:val="center"/>
          </w:tcPr>
          <w:p>
            <w:pPr>
              <w:jc w:val="center"/>
              <w:rPr>
                <w:rFonts w:hint="eastAsia" w:ascii="宋体" w:hAnsi="宋体" w:eastAsia="宋体"/>
                <w:color w:val="000000"/>
                <w:sz w:val="24"/>
                <w:lang w:eastAsia="zh-CN"/>
              </w:rPr>
            </w:pPr>
            <w:r>
              <w:rPr>
                <w:rFonts w:hint="eastAsia" w:ascii="宋体" w:hAnsi="宋体"/>
                <w:color w:val="000000"/>
                <w:sz w:val="24"/>
                <w:lang w:eastAsia="zh-CN"/>
              </w:rPr>
              <w:t>七</w:t>
            </w:r>
          </w:p>
        </w:tc>
        <w:tc>
          <w:tcPr>
            <w:tcW w:w="5460" w:type="dxa"/>
            <w:vAlign w:val="center"/>
          </w:tcPr>
          <w:p>
            <w:pPr>
              <w:rPr>
                <w:rFonts w:hint="eastAsia" w:ascii="宋体" w:hAnsi="宋体" w:eastAsia="宋体"/>
                <w:color w:val="000000"/>
                <w:sz w:val="24"/>
                <w:lang w:eastAsia="zh-CN"/>
              </w:rPr>
            </w:pPr>
            <w:r>
              <w:rPr>
                <w:rFonts w:hint="eastAsia" w:ascii="宋体" w:hAnsi="宋体"/>
                <w:color w:val="000000"/>
                <w:sz w:val="24"/>
                <w:lang w:eastAsia="zh-CN"/>
              </w:rPr>
              <w:t>投标人认为</w:t>
            </w:r>
            <w:r>
              <w:rPr>
                <w:rFonts w:hint="eastAsia" w:ascii="宋体" w:hAnsi="宋体"/>
                <w:color w:val="000000"/>
                <w:sz w:val="24"/>
              </w:rPr>
              <w:t>需要提供的其他材料</w:t>
            </w: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olor w:val="000000"/>
                <w:sz w:val="24"/>
              </w:rPr>
            </w:pPr>
          </w:p>
        </w:tc>
        <w:tc>
          <w:tcPr>
            <w:tcW w:w="5460" w:type="dxa"/>
            <w:vAlign w:val="center"/>
          </w:tcPr>
          <w:p>
            <w:pPr>
              <w:rPr>
                <w:rFonts w:ascii="宋体" w:hAnsi="宋体"/>
                <w:color w:val="000000"/>
                <w:sz w:val="24"/>
              </w:rPr>
            </w:pPr>
          </w:p>
        </w:tc>
        <w:tc>
          <w:tcPr>
            <w:tcW w:w="2625" w:type="dxa"/>
            <w:vAlign w:val="center"/>
          </w:tcPr>
          <w:p>
            <w:pPr>
              <w:spacing w:line="360" w:lineRule="auto"/>
              <w:rPr>
                <w:rFonts w:ascii="宋体" w:hAnsi="宋体"/>
                <w:b/>
                <w:color w:val="000000"/>
                <w:sz w:val="24"/>
              </w:rPr>
            </w:pPr>
          </w:p>
        </w:tc>
      </w:tr>
    </w:tbl>
    <w:p>
      <w:pPr>
        <w:spacing w:line="500" w:lineRule="exact"/>
        <w:rPr>
          <w:rFonts w:ascii="宋体" w:hAnsi="宋体"/>
          <w:color w:val="000000"/>
          <w:sz w:val="28"/>
        </w:rPr>
      </w:pPr>
    </w:p>
    <w:p>
      <w:pPr>
        <w:spacing w:line="500" w:lineRule="exact"/>
        <w:jc w:val="center"/>
        <w:rPr>
          <w:rFonts w:ascii="宋体" w:hAnsi="宋体"/>
          <w:color w:val="000000"/>
          <w:sz w:val="28"/>
        </w:rPr>
      </w:pPr>
      <w:r>
        <w:rPr>
          <w:rFonts w:ascii="宋体" w:hAnsi="宋体"/>
          <w:color w:val="000000"/>
          <w:sz w:val="28"/>
        </w:rPr>
        <w:br w:type="page"/>
      </w:r>
    </w:p>
    <w:p>
      <w:pPr>
        <w:spacing w:line="360" w:lineRule="auto"/>
        <w:jc w:val="center"/>
        <w:rPr>
          <w:rFonts w:hAnsi="宋体"/>
          <w:b/>
          <w:color w:val="000000"/>
          <w:sz w:val="28"/>
        </w:rPr>
      </w:pPr>
      <w:bookmarkStart w:id="40" w:name="_Hlt509739007"/>
      <w:bookmarkEnd w:id="40"/>
      <w:bookmarkStart w:id="41" w:name="_Toc516969098"/>
      <w:r>
        <w:rPr>
          <w:rFonts w:hint="eastAsia" w:hAnsi="宋体"/>
          <w:b/>
          <w:color w:val="000000"/>
          <w:sz w:val="28"/>
        </w:rPr>
        <w:t>一、投标函</w:t>
      </w:r>
      <w:bookmarkEnd w:id="41"/>
    </w:p>
    <w:p>
      <w:pPr>
        <w:pStyle w:val="10"/>
        <w:spacing w:line="360" w:lineRule="auto"/>
        <w:rPr>
          <w:rFonts w:hint="eastAsia" w:ascii="宋体" w:hAnsi="宋体" w:eastAsia="宋体"/>
          <w:color w:val="000000"/>
          <w:sz w:val="24"/>
          <w:lang w:eastAsia="zh-CN"/>
        </w:rPr>
      </w:pPr>
      <w:r>
        <w:rPr>
          <w:rFonts w:hint="eastAsia" w:ascii="宋体" w:hAnsi="宋体" w:eastAsia="宋体"/>
          <w:color w:val="000000"/>
          <w:sz w:val="24"/>
        </w:rPr>
        <w:t>致：</w:t>
      </w:r>
      <w:r>
        <w:rPr>
          <w:rFonts w:hint="eastAsia" w:ascii="宋体" w:hAnsi="宋体" w:eastAsia="宋体"/>
          <w:color w:val="000000"/>
          <w:sz w:val="24"/>
          <w:u w:val="single"/>
          <w:lang w:eastAsia="zh-CN"/>
        </w:rPr>
        <w:t>安徽华悦文化创意有限公司</w:t>
      </w:r>
    </w:p>
    <w:p>
      <w:pPr>
        <w:widowControl/>
        <w:spacing w:line="360" w:lineRule="auto"/>
        <w:jc w:val="left"/>
        <w:rPr>
          <w:rFonts w:ascii="宋体" w:hAnsi="宋体"/>
          <w:dstrike/>
          <w:color w:val="000000"/>
          <w:sz w:val="24"/>
        </w:rPr>
      </w:pPr>
      <w:r>
        <w:rPr>
          <w:rFonts w:hint="eastAsia" w:ascii="宋体" w:hAnsi="宋体"/>
          <w:color w:val="000000"/>
          <w:sz w:val="24"/>
          <w:lang w:val="en-US" w:eastAsia="zh-CN"/>
        </w:rPr>
        <w:t xml:space="preserve">    </w:t>
      </w:r>
      <w:r>
        <w:rPr>
          <w:rFonts w:hint="eastAsia" w:ascii="宋体" w:hAnsi="宋体"/>
          <w:color w:val="000000"/>
          <w:sz w:val="24"/>
        </w:rPr>
        <w:t>根据贵方“</w:t>
      </w:r>
      <w:r>
        <w:rPr>
          <w:rFonts w:hint="eastAsia" w:ascii="宋体" w:hAnsi="宋体"/>
          <w:color w:val="000000"/>
          <w:sz w:val="24"/>
          <w:u w:val="single"/>
          <w:lang w:val="en-US" w:eastAsia="zh-CN"/>
        </w:rPr>
        <w:t>合肥市新天地广场一层商铺（局部）装饰改造</w:t>
      </w:r>
      <w:r>
        <w:rPr>
          <w:rFonts w:hint="eastAsia" w:ascii="宋体" w:hAnsi="宋体"/>
          <w:b/>
          <w:bCs/>
          <w:color w:val="000000"/>
          <w:sz w:val="24"/>
          <w:u w:val="single"/>
        </w:rPr>
        <w:t>”</w:t>
      </w:r>
      <w:r>
        <w:rPr>
          <w:rFonts w:hint="eastAsia" w:ascii="宋体" w:hAnsi="宋体"/>
          <w:color w:val="000000"/>
          <w:sz w:val="24"/>
        </w:rPr>
        <w:t>的招标公告，正式授权下述签字人</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xml:space="preserve">    </w:t>
      </w:r>
      <w:r>
        <w:rPr>
          <w:rFonts w:hint="eastAsia" w:ascii="宋体" w:hAnsi="宋体"/>
          <w:color w:val="000000"/>
          <w:sz w:val="24"/>
        </w:rPr>
        <w:t>份。</w:t>
      </w:r>
    </w:p>
    <w:p>
      <w:pPr>
        <w:spacing w:line="360" w:lineRule="auto"/>
        <w:ind w:firstLine="630"/>
        <w:rPr>
          <w:rFonts w:ascii="宋体" w:hAnsi="宋体"/>
          <w:color w:val="000000"/>
          <w:sz w:val="24"/>
        </w:rPr>
      </w:pPr>
      <w:r>
        <w:rPr>
          <w:rFonts w:hint="eastAsia" w:ascii="宋体" w:hAnsi="宋体"/>
          <w:color w:val="000000"/>
          <w:sz w:val="24"/>
        </w:rPr>
        <w:t>据此函，签字人兹宣布同意如下：</w:t>
      </w:r>
    </w:p>
    <w:p>
      <w:pPr>
        <w:spacing w:line="360" w:lineRule="auto"/>
        <w:ind w:firstLine="630"/>
        <w:rPr>
          <w:rFonts w:ascii="宋体" w:hAnsi="宋体"/>
          <w:color w:val="000000"/>
          <w:sz w:val="24"/>
        </w:rPr>
      </w:pPr>
      <w:r>
        <w:rPr>
          <w:rFonts w:hint="eastAsia" w:ascii="宋体" w:hAnsi="宋体"/>
          <w:color w:val="000000"/>
          <w:sz w:val="24"/>
        </w:rPr>
        <w:t>（1）按招标文件规定提供交付的服务总报价详见开标一览表，如我公司中标，我公司承诺愿意按招标文件规定交纳履约保证金。</w:t>
      </w:r>
    </w:p>
    <w:p>
      <w:pPr>
        <w:spacing w:line="360" w:lineRule="auto"/>
        <w:ind w:firstLine="630"/>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并保证于买方要求的日期内提供优质服务。</w:t>
      </w:r>
    </w:p>
    <w:p>
      <w:pPr>
        <w:spacing w:line="360" w:lineRule="auto"/>
        <w:ind w:firstLine="630"/>
        <w:rPr>
          <w:rFonts w:ascii="宋体" w:hAnsi="宋体"/>
          <w:color w:val="000000"/>
          <w:sz w:val="24"/>
          <w:u w:val="single"/>
        </w:rPr>
      </w:pPr>
      <w:r>
        <w:rPr>
          <w:rFonts w:hint="eastAsia" w:ascii="宋体" w:hAnsi="宋体"/>
          <w:color w:val="000000"/>
          <w:sz w:val="24"/>
        </w:rPr>
        <w:t>（3）拟派本项目的项目负责人为</w:t>
      </w:r>
      <w:r>
        <w:rPr>
          <w:rFonts w:hint="eastAsia" w:ascii="宋体" w:hAnsi="宋体"/>
          <w:color w:val="000000"/>
          <w:sz w:val="24"/>
          <w:u w:val="single"/>
        </w:rPr>
        <w:t xml:space="preserve">            。</w:t>
      </w:r>
    </w:p>
    <w:p>
      <w:pPr>
        <w:spacing w:line="360" w:lineRule="auto"/>
        <w:ind w:firstLine="63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（4）我方已详细审核全部招标文件，包括招标文件修改书（如有），参考资料及有关附件，我方正式认可本次招标文件，并对招标文件各项条款均无异议。我方知道必须放弃提出含糊不清或误解的问题的权利。</w:t>
      </w:r>
    </w:p>
    <w:p>
      <w:pPr>
        <w:spacing w:line="360" w:lineRule="auto"/>
        <w:ind w:firstLine="63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360" w:lineRule="auto"/>
        <w:ind w:firstLine="63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（6）我方承诺如投标保证金未在招标文件规定时间前到达贵方指定的账户，我方投标无效，由此产生的一切后果由我方承担；如果在开标后规定的投标有效期内撤回投标，我方的投标保证金可不予退还。</w:t>
      </w:r>
    </w:p>
    <w:p>
      <w:pPr>
        <w:spacing w:line="360" w:lineRule="auto"/>
        <w:ind w:firstLine="630"/>
        <w:rPr>
          <w:rFonts w:ascii="宋体" w:hAnsi="宋体"/>
          <w:color w:val="000000"/>
          <w:sz w:val="24"/>
        </w:rPr>
      </w:pPr>
      <w:r>
        <w:rPr>
          <w:rFonts w:hint="eastAsia" w:ascii="宋体" w:hAnsi="宋体"/>
          <w:color w:val="000000"/>
          <w:sz w:val="24"/>
        </w:rPr>
        <w:t>（7）我方声明投标文件所提供的一切资料均真实、及时、有效。由于我方提供资料不实而造成的责任和后果由我方承担。我方同意按照贵方提出的要求，提供与投标有关的任何证据、数据或资料。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ascii="宋体" w:hAnsi="宋体"/>
          <w:color w:val="000000"/>
          <w:sz w:val="24"/>
        </w:rPr>
      </w:pPr>
      <w:r>
        <w:rPr>
          <w:rFonts w:hint="eastAsia" w:ascii="宋体" w:hAnsi="宋体"/>
          <w:color w:val="000000"/>
          <w:sz w:val="24"/>
        </w:rPr>
        <w:t>（8）我方完全理解贵方不一定接受最低报价的投标。</w:t>
      </w:r>
    </w:p>
    <w:p>
      <w:pPr>
        <w:spacing w:line="360" w:lineRule="auto"/>
        <w:ind w:firstLine="630"/>
        <w:rPr>
          <w:rFonts w:ascii="宋体" w:hAnsi="宋体"/>
          <w:color w:val="000000"/>
          <w:sz w:val="24"/>
        </w:rPr>
      </w:pPr>
      <w:r>
        <w:rPr>
          <w:rFonts w:hint="eastAsia" w:ascii="宋体" w:hAnsi="宋体"/>
          <w:color w:val="000000"/>
          <w:sz w:val="24"/>
        </w:rPr>
        <w:t>（9）我方同意招标文件规定的付款方式。</w:t>
      </w:r>
    </w:p>
    <w:p>
      <w:pPr>
        <w:spacing w:line="360" w:lineRule="auto"/>
        <w:ind w:firstLine="630"/>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630"/>
        <w:rPr>
          <w:rFonts w:ascii="宋体" w:hAnsi="宋体"/>
          <w:color w:val="000000"/>
          <w:sz w:val="24"/>
          <w:u w:val="single"/>
        </w:rPr>
      </w:pPr>
      <w:r>
        <w:rPr>
          <w:rFonts w:hint="eastAsia" w:ascii="宋体" w:hAnsi="宋体"/>
          <w:color w:val="000000"/>
          <w:sz w:val="24"/>
        </w:rPr>
        <w:t>投标人公章或电子印章</w:t>
      </w:r>
      <w:r>
        <w:rPr>
          <w:rFonts w:hint="eastAsia" w:ascii="宋体" w:hAnsi="宋体"/>
          <w:color w:val="000000"/>
          <w:sz w:val="24"/>
          <w:u w:val="single"/>
        </w:rPr>
        <w:t xml:space="preserve">                     </w:t>
      </w:r>
    </w:p>
    <w:p>
      <w:pPr>
        <w:tabs>
          <w:tab w:val="left" w:pos="630"/>
        </w:tabs>
        <w:spacing w:line="360" w:lineRule="auto"/>
        <w:ind w:firstLine="63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center"/>
        <w:rPr>
          <w:rFonts w:hAnsi="宋体"/>
          <w:b/>
          <w:color w:val="000000"/>
          <w:sz w:val="28"/>
        </w:rPr>
      </w:pPr>
      <w:bookmarkStart w:id="42" w:name="_Toc220232402"/>
      <w:bookmarkStart w:id="43" w:name="_Toc516969105"/>
    </w:p>
    <w:p>
      <w:pPr>
        <w:spacing w:line="360" w:lineRule="auto"/>
        <w:jc w:val="center"/>
        <w:rPr>
          <w:rFonts w:hAnsi="宋体"/>
          <w:b/>
          <w:color w:val="000000"/>
          <w:sz w:val="28"/>
        </w:rPr>
      </w:pPr>
      <w:r>
        <w:rPr>
          <w:rFonts w:hint="eastAsia" w:hAnsi="宋体"/>
          <w:b/>
          <w:color w:val="000000"/>
          <w:sz w:val="28"/>
        </w:rPr>
        <w:t>二．</w:t>
      </w:r>
      <w:bookmarkEnd w:id="42"/>
      <w:bookmarkEnd w:id="43"/>
      <w:r>
        <w:rPr>
          <w:rFonts w:hint="eastAsia" w:hAnsi="宋体"/>
          <w:b/>
          <w:color w:val="000000"/>
          <w:sz w:val="28"/>
        </w:rPr>
        <w:t>授权委托书</w:t>
      </w:r>
    </w:p>
    <w:p>
      <w:pPr>
        <w:spacing w:line="500" w:lineRule="exact"/>
        <w:ind w:firstLine="424" w:firstLineChars="177"/>
        <w:jc w:val="left"/>
        <w:rPr>
          <w:rFonts w:ascii="宋体" w:hAnsi="宋体"/>
          <w:color w:val="000000"/>
          <w:sz w:val="24"/>
          <w:szCs w:val="28"/>
        </w:rPr>
      </w:pPr>
      <w:r>
        <w:rPr>
          <w:rFonts w:hint="eastAsia" w:ascii="宋体" w:hAnsi="宋体"/>
          <w:color w:val="000000"/>
          <w:sz w:val="24"/>
          <w:szCs w:val="28"/>
        </w:rPr>
        <w:t>本授权书声明：</w:t>
      </w:r>
      <w:r>
        <w:rPr>
          <w:rFonts w:hint="eastAsia" w:ascii="宋体" w:hAnsi="宋体"/>
          <w:color w:val="000000"/>
          <w:sz w:val="24"/>
          <w:szCs w:val="28"/>
          <w:u w:val="single"/>
        </w:rPr>
        <w:t xml:space="preserve">           </w:t>
      </w:r>
      <w:r>
        <w:rPr>
          <w:rFonts w:hint="eastAsia" w:ascii="宋体" w:hAnsi="宋体"/>
          <w:color w:val="000000"/>
          <w:sz w:val="24"/>
          <w:szCs w:val="28"/>
        </w:rPr>
        <w:t>公司授权本公司</w:t>
      </w:r>
      <w:r>
        <w:rPr>
          <w:rFonts w:hint="eastAsia" w:ascii="宋体" w:hAnsi="宋体"/>
          <w:color w:val="000000"/>
          <w:sz w:val="24"/>
          <w:szCs w:val="28"/>
          <w:u w:val="single"/>
        </w:rPr>
        <w:t xml:space="preserve">       </w:t>
      </w:r>
      <w:r>
        <w:rPr>
          <w:rFonts w:hint="eastAsia" w:ascii="宋体" w:hAnsi="宋体"/>
          <w:color w:val="000000"/>
          <w:sz w:val="24"/>
          <w:szCs w:val="28"/>
        </w:rPr>
        <w:t>（投标人授权代表姓名、职务）</w:t>
      </w:r>
      <w:r>
        <w:rPr>
          <w:rFonts w:hint="eastAsia" w:ascii="宋体" w:hAnsi="宋体"/>
          <w:color w:val="000000"/>
          <w:sz w:val="24"/>
          <w:szCs w:val="28"/>
          <w:u w:val="single"/>
        </w:rPr>
        <w:t xml:space="preserve">      </w:t>
      </w:r>
      <w:r>
        <w:rPr>
          <w:rFonts w:hint="eastAsia" w:ascii="宋体" w:hAnsi="宋体"/>
          <w:color w:val="000000"/>
          <w:sz w:val="24"/>
          <w:szCs w:val="28"/>
        </w:rPr>
        <w:t>代表本公司参加</w:t>
      </w:r>
      <w:r>
        <w:rPr>
          <w:rFonts w:hint="eastAsia" w:ascii="宋体" w:hAnsi="宋体"/>
          <w:color w:val="000000"/>
          <w:sz w:val="24"/>
          <w:u w:val="single"/>
          <w:lang w:val="en-US" w:eastAsia="zh-CN"/>
        </w:rPr>
        <w:t>合肥市新天地广场一层商铺（局部）装饰改造</w:t>
      </w:r>
      <w:r>
        <w:rPr>
          <w:rFonts w:hint="eastAsia" w:ascii="宋体" w:hAnsi="宋体"/>
          <w:bCs/>
          <w:color w:val="000000"/>
          <w:sz w:val="24"/>
          <w:szCs w:val="28"/>
        </w:rPr>
        <w:t>采购活动</w:t>
      </w:r>
      <w:r>
        <w:rPr>
          <w:rFonts w:hint="eastAsia" w:ascii="宋体"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eastAsia="宋体"/>
          <w:color w:val="000000"/>
          <w:sz w:val="24"/>
          <w:szCs w:val="28"/>
        </w:rPr>
      </w:pPr>
      <w:r>
        <w:rPr>
          <w:rFonts w:hint="eastAsia" w:hAnsi="宋体" w:eastAsia="宋体"/>
          <w:color w:val="000000"/>
          <w:sz w:val="24"/>
          <w:szCs w:val="28"/>
        </w:rPr>
        <w:t>本授权书自出具之日起生效。</w:t>
      </w:r>
    </w:p>
    <w:p>
      <w:pPr>
        <w:spacing w:line="360" w:lineRule="auto"/>
        <w:rPr>
          <w:rFonts w:ascii="宋体" w:hAnsi="宋体"/>
          <w:color w:val="000000"/>
          <w:sz w:val="24"/>
          <w:szCs w:val="28"/>
        </w:rPr>
      </w:pP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r>
        <w:rPr>
          <w:rFonts w:hint="eastAsia" w:ascii="宋体" w:hAnsi="宋体"/>
          <w:color w:val="000000"/>
          <w:sz w:val="24"/>
          <w:szCs w:val="28"/>
        </w:rPr>
        <w:t>投标人授权代表（签字）：</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ascii="宋体" w:hAnsi="宋体"/>
          <w:color w:val="000000"/>
          <w:sz w:val="24"/>
          <w:szCs w:val="28"/>
          <w:u w:val="single"/>
        </w:rPr>
        <w:t xml:space="preserve">       </w:t>
      </w:r>
      <w:r>
        <w:rPr>
          <w:rFonts w:ascii="宋体" w:hAnsi="宋体"/>
          <w:color w:val="000000"/>
          <w:sz w:val="24"/>
          <w:szCs w:val="28"/>
        </w:rPr>
        <w:t xml:space="preserve">  </w:t>
      </w:r>
      <w:r>
        <w:rPr>
          <w:rFonts w:hint="eastAsia" w:ascii="宋体" w:hAnsi="宋体"/>
          <w:color w:val="000000"/>
          <w:sz w:val="24"/>
          <w:szCs w:val="28"/>
        </w:rPr>
        <w:t>性别：</w:t>
      </w:r>
      <w:r>
        <w:rPr>
          <w:rFonts w:ascii="宋体" w:hAnsi="宋体"/>
          <w:color w:val="000000"/>
          <w:sz w:val="24"/>
          <w:szCs w:val="28"/>
          <w:u w:val="single"/>
        </w:rPr>
        <w:t xml:space="preserve">     </w:t>
      </w:r>
      <w:r>
        <w:rPr>
          <w:rFonts w:hint="eastAsia" w:ascii="宋体" w:hAnsi="宋体"/>
          <w:color w:val="000000"/>
          <w:sz w:val="24"/>
          <w:szCs w:val="28"/>
          <w:u w:val="single"/>
        </w:rPr>
        <w:t xml:space="preserve">  </w:t>
      </w:r>
      <w:r>
        <w:rPr>
          <w:rFonts w:hint="eastAsia" w:ascii="宋体" w:hAnsi="宋体"/>
          <w:color w:val="000000"/>
          <w:sz w:val="24"/>
          <w:szCs w:val="28"/>
        </w:rPr>
        <w:t>身份证号：</w:t>
      </w:r>
      <w:r>
        <w:rPr>
          <w:rFonts w:ascii="宋体" w:hAnsi="宋体"/>
          <w:color w:val="000000"/>
          <w:sz w:val="24"/>
          <w:szCs w:val="28"/>
          <w:u w:val="single"/>
        </w:rPr>
        <w:t xml:space="preserve">   </w:t>
      </w:r>
      <w:r>
        <w:rPr>
          <w:rFonts w:hint="eastAsia" w:ascii="宋体" w:hAnsi="宋体"/>
          <w:color w:val="000000"/>
          <w:sz w:val="24"/>
          <w:szCs w:val="28"/>
          <w:u w:val="single"/>
        </w:rPr>
        <w:t xml:space="preserve">               </w:t>
      </w: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 xml:space="preserve">                                            投标人公章：</w:t>
      </w:r>
      <w:r>
        <w:rPr>
          <w:rFonts w:hint="eastAsia" w:ascii="宋体" w:hAnsi="宋体"/>
          <w:b/>
          <w:bCs/>
          <w:color w:val="000000"/>
          <w:sz w:val="24"/>
          <w:szCs w:val="28"/>
          <w:u w:val="single"/>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w:t>
      </w:r>
    </w:p>
    <w:p>
      <w:pPr>
        <w:spacing w:line="360" w:lineRule="auto"/>
        <w:rPr>
          <w:rFonts w:ascii="宋体" w:hAnsi="宋体"/>
          <w:color w:val="000000"/>
          <w:sz w:val="24"/>
          <w:szCs w:val="28"/>
        </w:rPr>
      </w:pPr>
      <w:r>
        <w:rPr>
          <w:rFonts w:hint="eastAsia" w:ascii="宋体" w:hAnsi="宋体"/>
          <w:color w:val="000000"/>
          <w:sz w:val="24"/>
          <w:szCs w:val="28"/>
        </w:rPr>
        <w:t xml:space="preserve">                                             日     期：</w:t>
      </w:r>
      <w:r>
        <w:rPr>
          <w:rFonts w:hint="eastAsia" w:ascii="宋体" w:hAnsi="宋体"/>
          <w:color w:val="000000"/>
          <w:sz w:val="24"/>
          <w:szCs w:val="28"/>
          <w:u w:val="single"/>
        </w:rPr>
        <w:t xml:space="preserve">  </w:t>
      </w:r>
      <w:r>
        <w:rPr>
          <w:rFonts w:hint="eastAsia" w:ascii="宋体" w:hAnsi="宋体"/>
          <w:color w:val="000000"/>
          <w:sz w:val="24"/>
          <w:szCs w:val="28"/>
        </w:rPr>
        <w:t>年</w:t>
      </w:r>
      <w:r>
        <w:rPr>
          <w:rFonts w:hint="eastAsia" w:ascii="宋体" w:hAnsi="宋体"/>
          <w:color w:val="000000"/>
          <w:sz w:val="24"/>
          <w:szCs w:val="28"/>
          <w:u w:val="single"/>
        </w:rPr>
        <w:t xml:space="preserve">  </w:t>
      </w:r>
      <w:r>
        <w:rPr>
          <w:rFonts w:hint="eastAsia" w:ascii="宋体" w:hAnsi="宋体"/>
          <w:color w:val="000000"/>
          <w:sz w:val="24"/>
          <w:szCs w:val="28"/>
        </w:rPr>
        <w:t>月</w:t>
      </w:r>
      <w:r>
        <w:rPr>
          <w:rFonts w:hint="eastAsia" w:ascii="宋体" w:hAnsi="宋体"/>
          <w:color w:val="000000"/>
          <w:sz w:val="24"/>
          <w:szCs w:val="28"/>
          <w:u w:val="single"/>
        </w:rPr>
        <w:t xml:space="preserve">  </w:t>
      </w:r>
      <w:r>
        <w:rPr>
          <w:rFonts w:hint="eastAsia" w:ascii="宋体" w:hAnsi="宋体"/>
          <w:color w:val="000000"/>
          <w:sz w:val="24"/>
          <w:szCs w:val="28"/>
        </w:rPr>
        <w:t>日</w:t>
      </w:r>
    </w:p>
    <w:p>
      <w:pPr>
        <w:spacing w:line="360" w:lineRule="auto"/>
        <w:rPr>
          <w:rFonts w:ascii="宋体" w:hAnsi="宋体"/>
          <w:color w:val="000000"/>
          <w:sz w:val="24"/>
          <w:szCs w:val="28"/>
        </w:rPr>
      </w:pPr>
    </w:p>
    <w:p>
      <w:pPr>
        <w:pStyle w:val="9"/>
        <w:snapToGrid w:val="0"/>
        <w:spacing w:line="360" w:lineRule="auto"/>
        <w:jc w:val="left"/>
        <w:rPr>
          <w:rFonts w:hAnsi="宋体" w:eastAsia="宋体"/>
          <w:b/>
          <w:color w:val="000000"/>
          <w:sz w:val="24"/>
          <w:szCs w:val="28"/>
        </w:rPr>
      </w:pPr>
      <w:r>
        <w:rPr>
          <w:rFonts w:hint="eastAsia" w:hAnsi="宋体" w:eastAsia="宋体"/>
          <w:b/>
          <w:color w:val="000000"/>
          <w:sz w:val="24"/>
          <w:szCs w:val="28"/>
        </w:rPr>
        <w:t>注：</w:t>
      </w:r>
    </w:p>
    <w:p>
      <w:pPr>
        <w:pStyle w:val="9"/>
        <w:snapToGrid w:val="0"/>
        <w:spacing w:line="360" w:lineRule="auto"/>
        <w:jc w:val="left"/>
        <w:rPr>
          <w:rFonts w:hAnsi="宋体" w:eastAsia="宋体"/>
          <w:b/>
          <w:color w:val="000000"/>
          <w:sz w:val="24"/>
          <w:szCs w:val="28"/>
        </w:rPr>
      </w:pPr>
      <w:r>
        <w:rPr>
          <w:rFonts w:hint="eastAsia" w:hAnsi="宋体" w:eastAsia="宋体"/>
          <w:b/>
          <w:color w:val="000000"/>
          <w:sz w:val="24"/>
          <w:szCs w:val="28"/>
        </w:rPr>
        <w:t>本项目只允许有唯一的投标人授权代表。</w:t>
      </w:r>
    </w:p>
    <w:p>
      <w:pPr>
        <w:pStyle w:val="9"/>
        <w:snapToGrid w:val="0"/>
        <w:spacing w:line="360" w:lineRule="auto"/>
        <w:jc w:val="left"/>
        <w:rPr>
          <w:rFonts w:hAnsi="宋体" w:eastAsia="宋体"/>
          <w:b/>
          <w:color w:val="000000"/>
          <w:sz w:val="24"/>
          <w:szCs w:val="28"/>
        </w:rPr>
      </w:pPr>
    </w:p>
    <w:p>
      <w:pPr>
        <w:spacing w:line="360" w:lineRule="auto"/>
        <w:rPr>
          <w:rFonts w:ascii="宋体" w:hAnsi="宋体"/>
          <w:b/>
          <w:bCs/>
          <w:color w:val="000000"/>
          <w:sz w:val="30"/>
        </w:rPr>
      </w:pPr>
      <w:r>
        <w:rPr>
          <w:rFonts w:ascii="宋体" w:hAnsi="宋体"/>
          <w:b/>
          <w:bCs/>
          <w:color w:val="000000"/>
          <w:sz w:val="30"/>
        </w:rPr>
        <w:br w:type="page"/>
      </w:r>
    </w:p>
    <w:p>
      <w:pPr>
        <w:pStyle w:val="5"/>
        <w:keepNext w:val="0"/>
        <w:keepLines w:val="0"/>
        <w:spacing w:before="0" w:after="0" w:line="400" w:lineRule="exact"/>
        <w:ind w:left="630"/>
        <w:jc w:val="center"/>
        <w:rPr>
          <w:rFonts w:ascii="宋体" w:hAnsi="宋体" w:eastAsia="宋体" w:cs="宋体"/>
          <w:sz w:val="30"/>
          <w:szCs w:val="30"/>
        </w:rPr>
      </w:pPr>
      <w:bookmarkStart w:id="44" w:name="_Hlt533408409"/>
      <w:bookmarkEnd w:id="44"/>
      <w:bookmarkStart w:id="45" w:name="_Hlt509716873"/>
      <w:bookmarkEnd w:id="45"/>
      <w:bookmarkStart w:id="46" w:name="_Hlt519045798"/>
      <w:bookmarkEnd w:id="46"/>
      <w:bookmarkStart w:id="47" w:name="_Hlt533408916"/>
      <w:bookmarkEnd w:id="47"/>
      <w:bookmarkStart w:id="48" w:name="_Hlt533409360"/>
      <w:bookmarkEnd w:id="48"/>
      <w:bookmarkStart w:id="49" w:name="_Toc197934563"/>
      <w:r>
        <w:rPr>
          <w:rFonts w:hint="eastAsia" w:ascii="宋体" w:hAnsi="宋体" w:eastAsia="宋体" w:cs="宋体"/>
          <w:color w:val="000000"/>
          <w:sz w:val="30"/>
          <w:szCs w:val="30"/>
        </w:rPr>
        <w:t>三、</w:t>
      </w:r>
      <w:r>
        <w:rPr>
          <w:rFonts w:hint="eastAsia" w:ascii="宋体" w:hAnsi="宋体" w:eastAsia="宋体" w:cs="宋体"/>
          <w:sz w:val="30"/>
          <w:szCs w:val="30"/>
        </w:rPr>
        <w:t>企业状况一览表</w:t>
      </w:r>
    </w:p>
    <w:p>
      <w:pPr>
        <w:rPr>
          <w:rFonts w:ascii="宋体" w:hAnsi="宋体" w:cs="宋体"/>
          <w:sz w:val="24"/>
        </w:rPr>
      </w:pPr>
    </w:p>
    <w:tbl>
      <w:tblPr>
        <w:tblStyle w:val="1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投标人全称</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总部地址</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总部电话</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营业执照注册号</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企业资质等级</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法定代表人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技术负责人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拟担任本项目</w:t>
            </w:r>
          </w:p>
          <w:p>
            <w:pPr>
              <w:spacing w:line="400" w:lineRule="exact"/>
              <w:jc w:val="center"/>
              <w:rPr>
                <w:rFonts w:ascii="宋体" w:hAnsi="宋体" w:cs="宋体"/>
                <w:sz w:val="24"/>
              </w:rPr>
            </w:pPr>
            <w:r>
              <w:rPr>
                <w:rFonts w:hint="eastAsia" w:ascii="宋体" w:hAnsi="宋体" w:cs="宋体"/>
                <w:sz w:val="24"/>
              </w:rPr>
              <w:t>负责人</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75" w:type="dxa"/>
            <w:vAlign w:val="center"/>
          </w:tcPr>
          <w:p>
            <w:pPr>
              <w:spacing w:line="400" w:lineRule="exact"/>
              <w:rPr>
                <w:rFonts w:ascii="宋体" w:hAnsi="宋体" w:cs="宋体"/>
                <w:sz w:val="24"/>
              </w:rPr>
            </w:pPr>
            <w:r>
              <w:rPr>
                <w:rFonts w:hint="eastAsia" w:ascii="宋体" w:hAnsi="宋体" w:cs="宋体"/>
                <w:sz w:val="24"/>
              </w:rPr>
              <w:t>企业有否被依法禁止投标、财产被接管或冻结</w:t>
            </w:r>
          </w:p>
        </w:tc>
        <w:tc>
          <w:tcPr>
            <w:tcW w:w="6651" w:type="dxa"/>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2475" w:type="dxa"/>
            <w:vAlign w:val="center"/>
          </w:tcPr>
          <w:p>
            <w:pPr>
              <w:spacing w:line="400" w:lineRule="exact"/>
              <w:jc w:val="center"/>
              <w:rPr>
                <w:rFonts w:ascii="宋体" w:hAnsi="宋体" w:cs="宋体"/>
                <w:sz w:val="24"/>
              </w:rPr>
            </w:pPr>
            <w:r>
              <w:rPr>
                <w:rFonts w:hint="eastAsia" w:ascii="宋体" w:hAnsi="宋体" w:cs="宋体"/>
                <w:sz w:val="24"/>
              </w:rPr>
              <w:t>投标人其它认为必要</w:t>
            </w:r>
          </w:p>
          <w:p>
            <w:pPr>
              <w:spacing w:line="400" w:lineRule="exact"/>
              <w:jc w:val="center"/>
              <w:rPr>
                <w:rFonts w:ascii="宋体" w:hAnsi="宋体" w:cs="宋体"/>
                <w:sz w:val="24"/>
              </w:rPr>
            </w:pPr>
            <w:r>
              <w:rPr>
                <w:rFonts w:hint="eastAsia" w:ascii="宋体" w:hAnsi="宋体" w:cs="宋体"/>
                <w:sz w:val="24"/>
              </w:rPr>
              <w:t>说明的内容</w:t>
            </w:r>
          </w:p>
        </w:tc>
        <w:tc>
          <w:tcPr>
            <w:tcW w:w="6651" w:type="dxa"/>
            <w:vAlign w:val="center"/>
          </w:tcPr>
          <w:p>
            <w:pPr>
              <w:spacing w:line="400" w:lineRule="exact"/>
              <w:jc w:val="center"/>
              <w:rPr>
                <w:rFonts w:ascii="宋体" w:hAnsi="宋体" w:cs="宋体"/>
                <w:sz w:val="24"/>
              </w:rPr>
            </w:pPr>
          </w:p>
        </w:tc>
      </w:tr>
    </w:tbl>
    <w:p>
      <w:pPr>
        <w:pStyle w:val="9"/>
        <w:spacing w:line="400" w:lineRule="exact"/>
        <w:ind w:firstLine="6240" w:firstLineChars="2600"/>
        <w:rPr>
          <w:rFonts w:hAnsi="宋体" w:cs="宋体"/>
          <w:sz w:val="24"/>
          <w:szCs w:val="24"/>
        </w:rPr>
      </w:pPr>
    </w:p>
    <w:p>
      <w:pPr>
        <w:pStyle w:val="9"/>
        <w:spacing w:line="400" w:lineRule="exact"/>
        <w:ind w:firstLine="6240" w:firstLineChars="2600"/>
        <w:rPr>
          <w:rFonts w:hAnsi="宋体" w:cs="宋体"/>
          <w:sz w:val="24"/>
          <w:szCs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cs="宋体"/>
          <w:sz w:val="24"/>
        </w:rPr>
      </w:pPr>
    </w:p>
    <w:p>
      <w:pPr>
        <w:spacing w:line="480" w:lineRule="auto"/>
        <w:ind w:firstLine="4080" w:firstLineChars="1700"/>
        <w:rPr>
          <w:rFonts w:ascii="宋体" w:hAnsi="宋体"/>
          <w:sz w:val="24"/>
        </w:rPr>
      </w:pPr>
      <w:r>
        <w:rPr>
          <w:rFonts w:hint="eastAsia" w:ascii="宋体" w:hAnsi="宋体" w:cs="宋体"/>
          <w:sz w:val="24"/>
        </w:rPr>
        <w:t>投标</w:t>
      </w:r>
      <w:r>
        <w:rPr>
          <w:rFonts w:hint="eastAsia" w:ascii="宋体" w:hAnsi="宋体"/>
          <w:sz w:val="24"/>
        </w:rPr>
        <w:t xml:space="preserve">人： </w:t>
      </w:r>
      <w:r>
        <w:rPr>
          <w:rFonts w:hint="eastAsia" w:ascii="宋体" w:hAnsi="宋体"/>
          <w:sz w:val="24"/>
          <w:u w:val="single"/>
        </w:rPr>
        <w:t xml:space="preserve">                (</w:t>
      </w:r>
      <w:r>
        <w:rPr>
          <w:rFonts w:hint="eastAsia" w:ascii="宋体" w:hAnsi="宋体"/>
          <w:sz w:val="24"/>
        </w:rPr>
        <w:t>盖章)</w:t>
      </w:r>
    </w:p>
    <w:p>
      <w:pPr>
        <w:spacing w:line="480" w:lineRule="auto"/>
        <w:ind w:firstLine="4080" w:firstLineChars="17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80" w:lineRule="auto"/>
        <w:ind w:firstLine="4080" w:firstLineChars="17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bookmarkEnd w:id="37"/>
    <w:bookmarkEnd w:id="38"/>
    <w:bookmarkEnd w:id="39"/>
    <w:bookmarkEnd w:id="49"/>
    <w:p>
      <w:pPr>
        <w:rPr>
          <w:rFonts w:ascii="宋体" w:hAnsi="宋体"/>
          <w:color w:val="000000"/>
        </w:rPr>
      </w:pPr>
    </w:p>
    <w:p>
      <w:pPr>
        <w:spacing w:line="360" w:lineRule="auto"/>
        <w:jc w:val="center"/>
        <w:rPr>
          <w:rFonts w:hAnsi="宋体"/>
          <w:b/>
          <w:color w:val="000000"/>
          <w:sz w:val="28"/>
        </w:rPr>
      </w:pPr>
      <w:bookmarkStart w:id="50" w:name="_Hlt514495724"/>
      <w:bookmarkEnd w:id="50"/>
      <w:bookmarkStart w:id="51" w:name="_Hlt533408944"/>
      <w:bookmarkEnd w:id="51"/>
      <w:bookmarkStart w:id="52" w:name="_Toc256179541"/>
      <w:bookmarkStart w:id="53" w:name="_Toc240107759"/>
      <w:bookmarkStart w:id="54" w:name="_Toc220232401"/>
      <w:bookmarkStart w:id="55" w:name="_Toc516969104"/>
      <w:bookmarkStart w:id="56" w:name="_Hlt510342906"/>
      <w:r>
        <w:rPr>
          <w:rFonts w:hAnsi="宋体"/>
          <w:b/>
          <w:color w:val="000000"/>
          <w:sz w:val="28"/>
        </w:rPr>
        <w:br w:type="page"/>
      </w:r>
      <w:bookmarkEnd w:id="52"/>
      <w:bookmarkEnd w:id="53"/>
      <w:bookmarkStart w:id="57" w:name="_Toc220232400"/>
      <w:bookmarkStart w:id="58" w:name="_Toc240107762"/>
      <w:bookmarkStart w:id="59" w:name="_Toc256179544"/>
      <w:r>
        <w:rPr>
          <w:rFonts w:hint="eastAsia" w:hAnsi="宋体"/>
          <w:b/>
          <w:color w:val="000000"/>
          <w:sz w:val="28"/>
          <w:lang w:eastAsia="zh-CN"/>
        </w:rPr>
        <w:t>四</w:t>
      </w:r>
      <w:r>
        <w:rPr>
          <w:rFonts w:hint="eastAsia" w:hAnsi="宋体"/>
          <w:b/>
          <w:color w:val="000000"/>
          <w:sz w:val="28"/>
        </w:rPr>
        <w:t>．项目负责人任命书</w:t>
      </w:r>
    </w:p>
    <w:p>
      <w:pPr>
        <w:spacing w:line="360" w:lineRule="auto"/>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(招标人)：</w:t>
      </w:r>
    </w:p>
    <w:p>
      <w:pPr>
        <w:spacing w:line="480" w:lineRule="auto"/>
        <w:ind w:firstLine="480" w:firstLineChars="200"/>
        <w:rPr>
          <w:rFonts w:ascii="宋体" w:hAnsi="宋体"/>
          <w:color w:val="000000"/>
          <w:sz w:val="24"/>
        </w:rPr>
      </w:pPr>
      <w:r>
        <w:rPr>
          <w:rFonts w:hint="eastAsia" w:ascii="宋体" w:hAnsi="宋体"/>
          <w:color w:val="000000"/>
          <w:sz w:val="24"/>
        </w:rPr>
        <w:t>我</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(投标人</w:t>
      </w:r>
      <w:r>
        <w:rPr>
          <w:rFonts w:hint="eastAsia" w:ascii="宋体" w:hAnsi="宋体"/>
          <w:color w:val="000000"/>
          <w:sz w:val="24"/>
          <w:u w:val="single"/>
        </w:rPr>
        <w:t>)</w:t>
      </w:r>
      <w:r>
        <w:rPr>
          <w:rFonts w:hint="eastAsia" w:ascii="宋体" w:hAnsi="宋体"/>
          <w:color w:val="000000"/>
          <w:sz w:val="24"/>
        </w:rPr>
        <w:t>的法定代表人，现委任本单位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(姓名)</w:t>
      </w:r>
      <w:r>
        <w:rPr>
          <w:rFonts w:hint="eastAsia" w:ascii="宋体" w:hAnsi="宋体"/>
          <w:color w:val="000000"/>
          <w:sz w:val="24"/>
        </w:rPr>
        <w:t>为</w:t>
      </w:r>
      <w:r>
        <w:rPr>
          <w:rFonts w:hint="eastAsia" w:ascii="宋体" w:hAnsi="宋体"/>
          <w:color w:val="000000"/>
          <w:sz w:val="24"/>
          <w:u w:val="single"/>
        </w:rPr>
        <w:t xml:space="preserve">                         </w:t>
      </w:r>
      <w:r>
        <w:rPr>
          <w:rFonts w:hint="eastAsia" w:ascii="宋体" w:hAnsi="宋体"/>
          <w:color w:val="000000"/>
          <w:sz w:val="24"/>
        </w:rPr>
        <w:t>项目负责人。</w:t>
      </w:r>
    </w:p>
    <w:p>
      <w:pPr>
        <w:spacing w:line="360" w:lineRule="auto"/>
        <w:ind w:firstLine="4080" w:firstLineChars="17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360" w:lineRule="auto"/>
        <w:ind w:firstLine="4560" w:firstLineChars="1900"/>
        <w:rPr>
          <w:rFonts w:ascii="宋体" w:hAnsi="宋体"/>
          <w:color w:val="000000"/>
          <w:sz w:val="24"/>
        </w:rPr>
      </w:pP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投 </w:t>
      </w:r>
      <w:r>
        <w:rPr>
          <w:rFonts w:ascii="宋体" w:hAnsi="宋体"/>
          <w:sz w:val="24"/>
        </w:rPr>
        <w:t xml:space="preserve"> </w:t>
      </w:r>
      <w:r>
        <w:rPr>
          <w:rFonts w:hint="eastAsia" w:ascii="宋体" w:hAnsi="宋体"/>
          <w:sz w:val="24"/>
        </w:rPr>
        <w:t xml:space="preserve">标 </w:t>
      </w:r>
      <w:r>
        <w:rPr>
          <w:rFonts w:ascii="宋体" w:hAnsi="宋体"/>
          <w:sz w:val="24"/>
        </w:rPr>
        <w:t xml:space="preserve"> </w:t>
      </w:r>
      <w:r>
        <w:rPr>
          <w:rFonts w:hint="eastAsia" w:ascii="宋体" w:hAnsi="宋体"/>
          <w:sz w:val="24"/>
        </w:rPr>
        <w:t xml:space="preserve">人：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盖章)</w:t>
      </w:r>
    </w:p>
    <w:p>
      <w:pPr>
        <w:spacing w:line="48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(签字)</w:t>
      </w:r>
    </w:p>
    <w:p>
      <w:pPr>
        <w:spacing w:line="480" w:lineRule="auto"/>
        <w:rPr>
          <w:rFonts w:ascii="宋体" w:hAnsi="宋体"/>
          <w:color w:val="000000"/>
          <w:sz w:val="24"/>
        </w:rPr>
      </w:pPr>
      <w:r>
        <w:rPr>
          <w:rFonts w:hint="eastAsia" w:ascii="宋体" w:hAnsi="宋体"/>
          <w:szCs w:val="21"/>
        </w:rPr>
        <w:t xml:space="preserve">                                     </w:t>
      </w:r>
      <w:r>
        <w:rPr>
          <w:rFonts w:hint="eastAsia" w:ascii="宋体" w:hAnsi="宋体"/>
          <w:sz w:val="24"/>
        </w:rPr>
        <w:t xml:space="preserve">被委任注册造价工程师： </w:t>
      </w:r>
      <w:r>
        <w:rPr>
          <w:rFonts w:hint="eastAsia" w:ascii="宋体" w:hAnsi="宋体"/>
          <w:sz w:val="24"/>
          <w:u w:val="single"/>
        </w:rPr>
        <w:t xml:space="preserve">             </w:t>
      </w:r>
      <w:r>
        <w:rPr>
          <w:rFonts w:hint="eastAsia" w:ascii="宋体" w:hAnsi="宋体"/>
          <w:szCs w:val="21"/>
        </w:rPr>
        <w:t xml:space="preserve"> (签字)</w:t>
      </w:r>
    </w:p>
    <w:p>
      <w:pPr>
        <w:spacing w:line="480" w:lineRule="auto"/>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rPr>
          <w:rFonts w:ascii="宋体" w:hAnsi="宋体"/>
          <w:sz w:val="24"/>
        </w:rPr>
      </w:pPr>
    </w:p>
    <w:p>
      <w:pPr>
        <w:spacing w:line="360" w:lineRule="auto"/>
        <w:jc w:val="center"/>
        <w:rPr>
          <w:rFonts w:hAnsi="宋体"/>
          <w:b/>
          <w:color w:val="000000"/>
          <w:sz w:val="28"/>
        </w:rPr>
      </w:pPr>
    </w:p>
    <w:p>
      <w:pPr>
        <w:spacing w:beforeLines="20" w:afterLines="20" w:line="360" w:lineRule="auto"/>
        <w:jc w:val="center"/>
        <w:rPr>
          <w:rFonts w:hAnsi="宋体"/>
          <w:b/>
          <w:color w:val="000000"/>
          <w:sz w:val="28"/>
        </w:rPr>
      </w:pPr>
      <w:r>
        <w:rPr>
          <w:rFonts w:hint="eastAsia" w:hAnsi="宋体"/>
          <w:b/>
          <w:color w:val="000000"/>
          <w:sz w:val="28"/>
        </w:rPr>
        <w:t>六.</w:t>
      </w:r>
      <w:bookmarkEnd w:id="54"/>
      <w:bookmarkEnd w:id="55"/>
      <w:bookmarkEnd w:id="56"/>
      <w:bookmarkEnd w:id="57"/>
      <w:bookmarkEnd w:id="58"/>
      <w:bookmarkEnd w:id="59"/>
      <w:bookmarkStart w:id="60" w:name="_Toc256179545"/>
      <w:r>
        <w:rPr>
          <w:rFonts w:hint="eastAsia" w:hAnsi="宋体"/>
          <w:b/>
          <w:color w:val="000000"/>
          <w:sz w:val="28"/>
        </w:rPr>
        <w:t>有关证明文件</w:t>
      </w:r>
      <w:bookmarkEnd w:id="60"/>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提供符合招标公告、服务需求及评标办法规定的相关证明文件。</w:t>
      </w:r>
    </w:p>
    <w:p>
      <w:pPr>
        <w:tabs>
          <w:tab w:val="left" w:pos="4620"/>
        </w:tabs>
        <w:spacing w:line="360" w:lineRule="auto"/>
        <w:ind w:firstLine="480" w:firstLineChars="200"/>
        <w:rPr>
          <w:rFonts w:ascii="宋体" w:hAnsi="宋体"/>
          <w:color w:val="000000"/>
          <w:sz w:val="24"/>
        </w:rPr>
      </w:pPr>
    </w:p>
    <w:p>
      <w:pPr>
        <w:spacing w:line="360" w:lineRule="auto"/>
        <w:jc w:val="center"/>
        <w:rPr>
          <w:rFonts w:hAnsi="宋体"/>
          <w:b/>
          <w:color w:val="000000"/>
          <w:sz w:val="28"/>
        </w:rPr>
      </w:pPr>
      <w:r>
        <w:rPr>
          <w:rFonts w:hint="eastAsia" w:hAnsi="宋体"/>
          <w:b/>
          <w:color w:val="000000"/>
          <w:sz w:val="28"/>
        </w:rPr>
        <w:t>七．投标人认为需要提供的其他材料</w:t>
      </w:r>
    </w:p>
    <w:p/>
    <w:sectPr>
      <w:pgSz w:w="11906" w:h="16838"/>
      <w:pgMar w:top="1440" w:right="1247"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Microsoft YaHei">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77470"/>
    <w:multiLevelType w:val="singleLevel"/>
    <w:tmpl w:val="76177470"/>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D0"/>
    <w:rsid w:val="00003C61"/>
    <w:rsid w:val="0002304C"/>
    <w:rsid w:val="00060196"/>
    <w:rsid w:val="0006318A"/>
    <w:rsid w:val="00066FE3"/>
    <w:rsid w:val="00085396"/>
    <w:rsid w:val="0009582E"/>
    <w:rsid w:val="000B04BB"/>
    <w:rsid w:val="000C6159"/>
    <w:rsid w:val="001026F8"/>
    <w:rsid w:val="001236AE"/>
    <w:rsid w:val="001243B6"/>
    <w:rsid w:val="00136FE1"/>
    <w:rsid w:val="001670A5"/>
    <w:rsid w:val="00184529"/>
    <w:rsid w:val="001B0979"/>
    <w:rsid w:val="001B64F9"/>
    <w:rsid w:val="001C65C4"/>
    <w:rsid w:val="001D6C0B"/>
    <w:rsid w:val="001F5E23"/>
    <w:rsid w:val="00221462"/>
    <w:rsid w:val="00224E19"/>
    <w:rsid w:val="00226E2D"/>
    <w:rsid w:val="00235555"/>
    <w:rsid w:val="00243541"/>
    <w:rsid w:val="0024771B"/>
    <w:rsid w:val="002A2E38"/>
    <w:rsid w:val="002A5061"/>
    <w:rsid w:val="002E41BE"/>
    <w:rsid w:val="003009EA"/>
    <w:rsid w:val="00312DE7"/>
    <w:rsid w:val="003251B7"/>
    <w:rsid w:val="0033649D"/>
    <w:rsid w:val="0035416C"/>
    <w:rsid w:val="003616FF"/>
    <w:rsid w:val="00365764"/>
    <w:rsid w:val="00366C62"/>
    <w:rsid w:val="00393762"/>
    <w:rsid w:val="003A4266"/>
    <w:rsid w:val="003B560B"/>
    <w:rsid w:val="003C16D8"/>
    <w:rsid w:val="003C7010"/>
    <w:rsid w:val="003D6FC5"/>
    <w:rsid w:val="003E3FC4"/>
    <w:rsid w:val="003F5543"/>
    <w:rsid w:val="00412CE7"/>
    <w:rsid w:val="00424C1B"/>
    <w:rsid w:val="00425488"/>
    <w:rsid w:val="00427C8E"/>
    <w:rsid w:val="004536AF"/>
    <w:rsid w:val="004604C1"/>
    <w:rsid w:val="0047381E"/>
    <w:rsid w:val="004A1E97"/>
    <w:rsid w:val="004B23B0"/>
    <w:rsid w:val="004D0294"/>
    <w:rsid w:val="004F142B"/>
    <w:rsid w:val="005260BC"/>
    <w:rsid w:val="00556D9F"/>
    <w:rsid w:val="00557762"/>
    <w:rsid w:val="00576171"/>
    <w:rsid w:val="005763DC"/>
    <w:rsid w:val="005827CF"/>
    <w:rsid w:val="00594FBC"/>
    <w:rsid w:val="00596989"/>
    <w:rsid w:val="005A0D59"/>
    <w:rsid w:val="005E106F"/>
    <w:rsid w:val="005F10A9"/>
    <w:rsid w:val="006222D1"/>
    <w:rsid w:val="00623F7E"/>
    <w:rsid w:val="0062723B"/>
    <w:rsid w:val="006569EB"/>
    <w:rsid w:val="00656EFB"/>
    <w:rsid w:val="006C3EF0"/>
    <w:rsid w:val="006F2C4B"/>
    <w:rsid w:val="00701561"/>
    <w:rsid w:val="007111E5"/>
    <w:rsid w:val="007126DD"/>
    <w:rsid w:val="00730D06"/>
    <w:rsid w:val="007549D2"/>
    <w:rsid w:val="00761AF0"/>
    <w:rsid w:val="00780EC7"/>
    <w:rsid w:val="00795572"/>
    <w:rsid w:val="007955E3"/>
    <w:rsid w:val="007B255F"/>
    <w:rsid w:val="007B7216"/>
    <w:rsid w:val="007C141A"/>
    <w:rsid w:val="007C4269"/>
    <w:rsid w:val="007D6D83"/>
    <w:rsid w:val="007E120E"/>
    <w:rsid w:val="007E53C3"/>
    <w:rsid w:val="00812D6D"/>
    <w:rsid w:val="008225C5"/>
    <w:rsid w:val="00825A40"/>
    <w:rsid w:val="00833C37"/>
    <w:rsid w:val="008576E1"/>
    <w:rsid w:val="00882D99"/>
    <w:rsid w:val="008A2D91"/>
    <w:rsid w:val="008A3B65"/>
    <w:rsid w:val="008C6FC4"/>
    <w:rsid w:val="008D3A73"/>
    <w:rsid w:val="0090252A"/>
    <w:rsid w:val="0090395E"/>
    <w:rsid w:val="00903ED5"/>
    <w:rsid w:val="00904A02"/>
    <w:rsid w:val="009434D0"/>
    <w:rsid w:val="009470C3"/>
    <w:rsid w:val="00966E35"/>
    <w:rsid w:val="00981ADE"/>
    <w:rsid w:val="009A115E"/>
    <w:rsid w:val="009B2FFB"/>
    <w:rsid w:val="009E22F8"/>
    <w:rsid w:val="00A12C07"/>
    <w:rsid w:val="00A14B6C"/>
    <w:rsid w:val="00A156F5"/>
    <w:rsid w:val="00A21230"/>
    <w:rsid w:val="00A33055"/>
    <w:rsid w:val="00A37221"/>
    <w:rsid w:val="00A453C2"/>
    <w:rsid w:val="00A60B5F"/>
    <w:rsid w:val="00A81FA2"/>
    <w:rsid w:val="00AC12ED"/>
    <w:rsid w:val="00AC53DE"/>
    <w:rsid w:val="00AD2DAF"/>
    <w:rsid w:val="00B17F92"/>
    <w:rsid w:val="00B50014"/>
    <w:rsid w:val="00B67835"/>
    <w:rsid w:val="00B7710A"/>
    <w:rsid w:val="00BE6B0E"/>
    <w:rsid w:val="00BF1B87"/>
    <w:rsid w:val="00C00208"/>
    <w:rsid w:val="00C117B0"/>
    <w:rsid w:val="00C24F54"/>
    <w:rsid w:val="00C454E3"/>
    <w:rsid w:val="00C5570F"/>
    <w:rsid w:val="00C6750B"/>
    <w:rsid w:val="00C957B9"/>
    <w:rsid w:val="00CC07F3"/>
    <w:rsid w:val="00CD64F1"/>
    <w:rsid w:val="00CF38D8"/>
    <w:rsid w:val="00CF4C71"/>
    <w:rsid w:val="00D01203"/>
    <w:rsid w:val="00D2603F"/>
    <w:rsid w:val="00D350A1"/>
    <w:rsid w:val="00D357A4"/>
    <w:rsid w:val="00D43482"/>
    <w:rsid w:val="00D43947"/>
    <w:rsid w:val="00D62EA5"/>
    <w:rsid w:val="00D63C66"/>
    <w:rsid w:val="00D876FC"/>
    <w:rsid w:val="00D95BE7"/>
    <w:rsid w:val="00DA1C9A"/>
    <w:rsid w:val="00DC5065"/>
    <w:rsid w:val="00E003A3"/>
    <w:rsid w:val="00E04FA3"/>
    <w:rsid w:val="00E26463"/>
    <w:rsid w:val="00E3609E"/>
    <w:rsid w:val="00E55732"/>
    <w:rsid w:val="00E62EAD"/>
    <w:rsid w:val="00E7724A"/>
    <w:rsid w:val="00E833BB"/>
    <w:rsid w:val="00E83F10"/>
    <w:rsid w:val="00EA5CFA"/>
    <w:rsid w:val="00EB7AFB"/>
    <w:rsid w:val="00ED5F6C"/>
    <w:rsid w:val="00F31708"/>
    <w:rsid w:val="00F32EA5"/>
    <w:rsid w:val="00F42DCE"/>
    <w:rsid w:val="00FB0E6B"/>
    <w:rsid w:val="00FB4184"/>
    <w:rsid w:val="00FB470A"/>
    <w:rsid w:val="00FD0850"/>
    <w:rsid w:val="00FD42EF"/>
    <w:rsid w:val="00FD687D"/>
    <w:rsid w:val="00FE4638"/>
    <w:rsid w:val="01C1016B"/>
    <w:rsid w:val="02046560"/>
    <w:rsid w:val="02DF238B"/>
    <w:rsid w:val="041D25C3"/>
    <w:rsid w:val="046B5685"/>
    <w:rsid w:val="05EA5F60"/>
    <w:rsid w:val="07D5008B"/>
    <w:rsid w:val="091E77FE"/>
    <w:rsid w:val="098D48AD"/>
    <w:rsid w:val="0A1635DA"/>
    <w:rsid w:val="0A89035F"/>
    <w:rsid w:val="0B2E3348"/>
    <w:rsid w:val="0EC83AB3"/>
    <w:rsid w:val="137B1519"/>
    <w:rsid w:val="15CA28C8"/>
    <w:rsid w:val="17D95E2B"/>
    <w:rsid w:val="186F4F42"/>
    <w:rsid w:val="1AF67796"/>
    <w:rsid w:val="1CF62477"/>
    <w:rsid w:val="1DAA2694"/>
    <w:rsid w:val="1DC32DC8"/>
    <w:rsid w:val="21567D1B"/>
    <w:rsid w:val="23F23833"/>
    <w:rsid w:val="245621A9"/>
    <w:rsid w:val="253D4696"/>
    <w:rsid w:val="2629098D"/>
    <w:rsid w:val="267F7AD8"/>
    <w:rsid w:val="26D26CFB"/>
    <w:rsid w:val="27E478EA"/>
    <w:rsid w:val="2AC000FE"/>
    <w:rsid w:val="2F746468"/>
    <w:rsid w:val="30771D61"/>
    <w:rsid w:val="30B25617"/>
    <w:rsid w:val="317263C8"/>
    <w:rsid w:val="32115BF5"/>
    <w:rsid w:val="33AF12EF"/>
    <w:rsid w:val="35E923F9"/>
    <w:rsid w:val="36E6732A"/>
    <w:rsid w:val="388E2520"/>
    <w:rsid w:val="3B8143D7"/>
    <w:rsid w:val="3BCF5821"/>
    <w:rsid w:val="3F9D3039"/>
    <w:rsid w:val="3FD10DAB"/>
    <w:rsid w:val="40465055"/>
    <w:rsid w:val="41B4787B"/>
    <w:rsid w:val="42C63C6D"/>
    <w:rsid w:val="45D32DCF"/>
    <w:rsid w:val="469E535E"/>
    <w:rsid w:val="470B1813"/>
    <w:rsid w:val="48280511"/>
    <w:rsid w:val="48491630"/>
    <w:rsid w:val="4975607B"/>
    <w:rsid w:val="49AD0595"/>
    <w:rsid w:val="4A99320E"/>
    <w:rsid w:val="4AC1366B"/>
    <w:rsid w:val="4C415D24"/>
    <w:rsid w:val="4CD40B84"/>
    <w:rsid w:val="4E0303A7"/>
    <w:rsid w:val="55AC06C3"/>
    <w:rsid w:val="56D52DE1"/>
    <w:rsid w:val="58472F2C"/>
    <w:rsid w:val="5A752DF1"/>
    <w:rsid w:val="5C465E32"/>
    <w:rsid w:val="5DD1709A"/>
    <w:rsid w:val="60FB4117"/>
    <w:rsid w:val="620F56A5"/>
    <w:rsid w:val="62D636CB"/>
    <w:rsid w:val="64084506"/>
    <w:rsid w:val="65D507F3"/>
    <w:rsid w:val="660A40C3"/>
    <w:rsid w:val="6693478D"/>
    <w:rsid w:val="68681D8C"/>
    <w:rsid w:val="689B3D07"/>
    <w:rsid w:val="69987DEA"/>
    <w:rsid w:val="69B35022"/>
    <w:rsid w:val="6C2E7349"/>
    <w:rsid w:val="6D754C8F"/>
    <w:rsid w:val="6F1B5C44"/>
    <w:rsid w:val="70AB470C"/>
    <w:rsid w:val="7269744F"/>
    <w:rsid w:val="73461120"/>
    <w:rsid w:val="741D12AD"/>
    <w:rsid w:val="74895CED"/>
    <w:rsid w:val="74A9108C"/>
    <w:rsid w:val="771278F1"/>
    <w:rsid w:val="77DB1DE2"/>
    <w:rsid w:val="78CB1728"/>
    <w:rsid w:val="791B1D1F"/>
    <w:rsid w:val="7B4D051E"/>
    <w:rsid w:val="7C022E30"/>
    <w:rsid w:val="7D8462E9"/>
    <w:rsid w:val="7DA33BF3"/>
    <w:rsid w:val="7DAE03EA"/>
    <w:rsid w:val="7F26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5">
    <w:name w:val="heading 2"/>
    <w:basedOn w:val="1"/>
    <w:next w:val="6"/>
    <w:link w:val="19"/>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qFormat/>
    <w:uiPriority w:val="0"/>
    <w:pPr>
      <w:keepNext/>
      <w:keepLines/>
      <w:spacing w:line="372" w:lineRule="auto"/>
      <w:outlineLvl w:val="3"/>
    </w:pPr>
    <w:rPr>
      <w:rFonts w:ascii="Arial" w:hAnsi="Arial" w:eastAsia="黑体" w:cs="Arial"/>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6"/>
    <w:unhideWhenUsed/>
    <w:qFormat/>
    <w:uiPriority w:val="99"/>
    <w:pPr>
      <w:ind w:firstLine="420" w:firstLineChars="100"/>
    </w:pPr>
  </w:style>
  <w:style w:type="paragraph" w:styleId="3">
    <w:name w:val="Body Text"/>
    <w:basedOn w:val="1"/>
    <w:link w:val="25"/>
    <w:unhideWhenUsed/>
    <w:qFormat/>
    <w:uiPriority w:val="99"/>
    <w:pPr>
      <w:spacing w:after="120"/>
    </w:pPr>
  </w:style>
  <w:style w:type="paragraph" w:styleId="6">
    <w:name w:val="Normal Indent"/>
    <w:basedOn w:val="1"/>
    <w:qFormat/>
    <w:uiPriority w:val="0"/>
    <w:pPr>
      <w:ind w:firstLine="420" w:firstLineChars="200"/>
    </w:pPr>
  </w:style>
  <w:style w:type="paragraph" w:styleId="8">
    <w:name w:val="Body Text Indent"/>
    <w:basedOn w:val="1"/>
    <w:link w:val="23"/>
    <w:qFormat/>
    <w:uiPriority w:val="0"/>
    <w:pPr>
      <w:ind w:firstLine="645"/>
    </w:pPr>
    <w:rPr>
      <w:rFonts w:ascii="楷体_GB2312" w:eastAsia="楷体_GB2312"/>
      <w:sz w:val="32"/>
      <w:szCs w:val="32"/>
    </w:rPr>
  </w:style>
  <w:style w:type="paragraph" w:styleId="9">
    <w:name w:val="Plain Text"/>
    <w:basedOn w:val="1"/>
    <w:link w:val="29"/>
    <w:qFormat/>
    <w:uiPriority w:val="0"/>
    <w:rPr>
      <w:rFonts w:ascii="宋体" w:hAnsi="Courier New" w:eastAsia="仿宋_GB2312" w:cstheme="minorBidi"/>
      <w:sz w:val="32"/>
      <w:szCs w:val="32"/>
    </w:rPr>
  </w:style>
  <w:style w:type="paragraph" w:styleId="10">
    <w:name w:val="Date"/>
    <w:basedOn w:val="1"/>
    <w:next w:val="1"/>
    <w:link w:val="30"/>
    <w:qFormat/>
    <w:uiPriority w:val="0"/>
    <w:rPr>
      <w:rFonts w:ascii="仿宋_GB2312" w:eastAsia="仿宋_GB2312" w:cstheme="minorBidi"/>
      <w:b/>
      <w:sz w:val="28"/>
      <w:szCs w:val="32"/>
    </w:rPr>
  </w:style>
  <w:style w:type="paragraph" w:styleId="11">
    <w:name w:val="Balloon Text"/>
    <w:basedOn w:val="1"/>
    <w:link w:val="32"/>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index 1"/>
    <w:basedOn w:val="1"/>
    <w:next w:val="1"/>
    <w:qFormat/>
    <w:uiPriority w:val="0"/>
    <w:pPr>
      <w:jc w:val="center"/>
    </w:pPr>
    <w:rPr>
      <w:rFonts w:ascii="仿宋_GB2312" w:eastAsia="仿宋_GB2312"/>
      <w:b/>
      <w:bCs/>
      <w:sz w:val="28"/>
      <w:szCs w:val="32"/>
    </w:rPr>
  </w:style>
  <w:style w:type="paragraph" w:customStyle="1" w:styleId="18">
    <w:name w:val="Char"/>
    <w:basedOn w:val="1"/>
    <w:qFormat/>
    <w:uiPriority w:val="0"/>
  </w:style>
  <w:style w:type="character" w:customStyle="1" w:styleId="19">
    <w:name w:val="标题 2 Char"/>
    <w:basedOn w:val="17"/>
    <w:link w:val="5"/>
    <w:qFormat/>
    <w:uiPriority w:val="0"/>
    <w:rPr>
      <w:rFonts w:ascii="Arial" w:hAnsi="Arial" w:eastAsia="黑体" w:cs="Times New Roman"/>
      <w:b/>
      <w:bCs/>
      <w:sz w:val="32"/>
      <w:szCs w:val="32"/>
    </w:rPr>
  </w:style>
  <w:style w:type="paragraph" w:customStyle="1" w:styleId="2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
    <w:name w:val="D&amp;L"/>
    <w:basedOn w:val="13"/>
    <w:qFormat/>
    <w:uiPriority w:val="0"/>
    <w:pPr>
      <w:pBdr>
        <w:bottom w:val="thinThickSmallGap" w:color="auto" w:sz="18" w:space="1"/>
      </w:pBdr>
      <w:adjustRightInd w:val="0"/>
      <w:snapToGrid/>
      <w:spacing w:line="240" w:lineRule="atLeast"/>
      <w:textAlignment w:val="baseline"/>
    </w:pPr>
    <w:rPr>
      <w:kern w:val="0"/>
      <w:sz w:val="24"/>
      <w:szCs w:val="32"/>
    </w:rPr>
  </w:style>
  <w:style w:type="character" w:customStyle="1" w:styleId="22">
    <w:name w:val="页眉 Char"/>
    <w:basedOn w:val="17"/>
    <w:link w:val="13"/>
    <w:semiHidden/>
    <w:qFormat/>
    <w:uiPriority w:val="99"/>
    <w:rPr>
      <w:rFonts w:ascii="Times New Roman" w:hAnsi="Times New Roman" w:eastAsia="宋体" w:cs="Times New Roman"/>
      <w:sz w:val="18"/>
      <w:szCs w:val="18"/>
    </w:rPr>
  </w:style>
  <w:style w:type="character" w:customStyle="1" w:styleId="23">
    <w:name w:val="正文文本缩进 Char"/>
    <w:basedOn w:val="17"/>
    <w:link w:val="8"/>
    <w:qFormat/>
    <w:uiPriority w:val="0"/>
    <w:rPr>
      <w:rFonts w:ascii="楷体_GB2312" w:hAnsi="Times New Roman" w:eastAsia="楷体_GB2312" w:cs="Times New Roman"/>
      <w:sz w:val="32"/>
      <w:szCs w:val="32"/>
    </w:rPr>
  </w:style>
  <w:style w:type="character" w:customStyle="1" w:styleId="24">
    <w:name w:val="页脚 Char"/>
    <w:basedOn w:val="17"/>
    <w:link w:val="12"/>
    <w:semiHidden/>
    <w:qFormat/>
    <w:uiPriority w:val="99"/>
    <w:rPr>
      <w:rFonts w:ascii="Times New Roman" w:hAnsi="Times New Roman" w:eastAsia="宋体" w:cs="Times New Roman"/>
      <w:sz w:val="18"/>
      <w:szCs w:val="18"/>
    </w:rPr>
  </w:style>
  <w:style w:type="character" w:customStyle="1" w:styleId="25">
    <w:name w:val="正文文本 Char"/>
    <w:basedOn w:val="17"/>
    <w:link w:val="3"/>
    <w:semiHidden/>
    <w:qFormat/>
    <w:uiPriority w:val="99"/>
    <w:rPr>
      <w:rFonts w:ascii="Times New Roman" w:hAnsi="Times New Roman" w:eastAsia="宋体" w:cs="Times New Roman"/>
      <w:szCs w:val="24"/>
    </w:rPr>
  </w:style>
  <w:style w:type="character" w:customStyle="1" w:styleId="26">
    <w:name w:val="正文首行缩进 Char"/>
    <w:basedOn w:val="25"/>
    <w:link w:val="2"/>
    <w:semiHidden/>
    <w:qFormat/>
    <w:uiPriority w:val="99"/>
  </w:style>
  <w:style w:type="character" w:customStyle="1" w:styleId="27">
    <w:name w:val="日期 Char"/>
    <w:link w:val="10"/>
    <w:qFormat/>
    <w:uiPriority w:val="0"/>
    <w:rPr>
      <w:rFonts w:ascii="仿宋_GB2312" w:hAnsi="Times New Roman" w:eastAsia="仿宋_GB2312"/>
      <w:b/>
      <w:sz w:val="28"/>
      <w:szCs w:val="32"/>
    </w:rPr>
  </w:style>
  <w:style w:type="character" w:customStyle="1" w:styleId="28">
    <w:name w:val="纯文本 Char"/>
    <w:link w:val="9"/>
    <w:qFormat/>
    <w:uiPriority w:val="0"/>
    <w:rPr>
      <w:rFonts w:ascii="宋体" w:hAnsi="Courier New" w:eastAsia="仿宋_GB2312"/>
      <w:sz w:val="32"/>
      <w:szCs w:val="32"/>
    </w:rPr>
  </w:style>
  <w:style w:type="character" w:customStyle="1" w:styleId="29">
    <w:name w:val="纯文本 Char1"/>
    <w:basedOn w:val="17"/>
    <w:link w:val="9"/>
    <w:semiHidden/>
    <w:qFormat/>
    <w:uiPriority w:val="99"/>
    <w:rPr>
      <w:rFonts w:ascii="宋体" w:hAnsi="Courier New" w:eastAsia="宋体" w:cs="Courier New"/>
      <w:szCs w:val="21"/>
    </w:rPr>
  </w:style>
  <w:style w:type="character" w:customStyle="1" w:styleId="30">
    <w:name w:val="日期 Char1"/>
    <w:basedOn w:val="17"/>
    <w:link w:val="10"/>
    <w:semiHidden/>
    <w:qFormat/>
    <w:uiPriority w:val="99"/>
    <w:rPr>
      <w:rFonts w:ascii="Times New Roman" w:hAnsi="Times New Roman" w:eastAsia="宋体" w:cs="Times New Roman"/>
      <w:szCs w:val="24"/>
    </w:rPr>
  </w:style>
  <w:style w:type="paragraph" w:customStyle="1" w:styleId="31">
    <w:name w:val="Char Char Char Char Char Char Char1 Char"/>
    <w:basedOn w:val="1"/>
    <w:qFormat/>
    <w:uiPriority w:val="0"/>
    <w:rPr>
      <w:rFonts w:ascii="Tahoma" w:hAnsi="Tahoma"/>
      <w:sz w:val="24"/>
      <w:szCs w:val="32"/>
    </w:rPr>
  </w:style>
  <w:style w:type="character" w:customStyle="1" w:styleId="32">
    <w:name w:val="批注框文本 Char"/>
    <w:basedOn w:val="17"/>
    <w:link w:val="11"/>
    <w:semiHidden/>
    <w:qFormat/>
    <w:uiPriority w:val="99"/>
    <w:rPr>
      <w:rFonts w:ascii="Times New Roman" w:hAnsi="Times New Roman" w:eastAsia="宋体" w:cs="Times New Roman"/>
      <w:kern w:val="2"/>
      <w:sz w:val="18"/>
      <w:szCs w:val="18"/>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34">
    <w:name w:val="content5"/>
    <w:basedOn w:val="1"/>
    <w:qFormat/>
    <w:uiPriority w:val="0"/>
    <w:pPr>
      <w:widowControl/>
      <w:spacing w:before="100" w:beforeAutospacing="1" w:after="100" w:afterAutospacing="1"/>
      <w:jc w:val="left"/>
    </w:pPr>
    <w:rPr>
      <w:rFonts w:ascii="宋体" w:hAnsi="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5136</Words>
  <Characters>29281</Characters>
  <Lines>244</Lines>
  <Paragraphs>68</Paragraphs>
  <TotalTime>1</TotalTime>
  <ScaleCrop>false</ScaleCrop>
  <LinksUpToDate>false</LinksUpToDate>
  <CharactersWithSpaces>34349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2020-06-15T00:39:00Z</dcterms:created>
  <dc:creator>Administrator</dc:creator>
  <cp:lastModifiedBy>Administrator</cp:lastModifiedBy>
  <cp:lastPrinted>2020-12-11T03:27:49Z</cp:lastPrinted>
  <dcterms:modified xsi:type="dcterms:W3CDTF">2020-12-11T03:53:20Z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